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A447E" w14:textId="77777777" w:rsidR="00571D1B" w:rsidRDefault="00571D1B" w:rsidP="002B0BEF">
      <w:pPr>
        <w:pStyle w:val="Default"/>
        <w:jc w:val="center"/>
        <w:rPr>
          <w:rFonts w:asciiTheme="minorHAnsi" w:hAnsiTheme="minorHAnsi" w:cstheme="minorBidi"/>
          <w:color w:val="auto"/>
          <w:sz w:val="22"/>
          <w:szCs w:val="22"/>
        </w:rPr>
      </w:pPr>
    </w:p>
    <w:p w14:paraId="23B2426F" w14:textId="77777777" w:rsidR="00571D1B" w:rsidRDefault="00571D1B" w:rsidP="002B0BEF">
      <w:pPr>
        <w:pStyle w:val="Default"/>
        <w:jc w:val="center"/>
        <w:rPr>
          <w:rFonts w:asciiTheme="minorHAnsi" w:hAnsiTheme="minorHAnsi" w:cstheme="minorBidi"/>
          <w:color w:val="auto"/>
          <w:sz w:val="22"/>
          <w:szCs w:val="22"/>
        </w:rPr>
      </w:pPr>
    </w:p>
    <w:p w14:paraId="08AB59B2" w14:textId="77777777" w:rsidR="00571D1B" w:rsidRDefault="00571D1B" w:rsidP="002B0BEF">
      <w:pPr>
        <w:pStyle w:val="Default"/>
        <w:jc w:val="center"/>
        <w:rPr>
          <w:rFonts w:asciiTheme="minorHAnsi" w:hAnsiTheme="minorHAnsi" w:cstheme="minorBidi"/>
          <w:color w:val="auto"/>
          <w:sz w:val="22"/>
          <w:szCs w:val="22"/>
        </w:rPr>
      </w:pPr>
    </w:p>
    <w:p w14:paraId="309CAC13" w14:textId="77777777" w:rsidR="00571D1B" w:rsidRDefault="00571D1B" w:rsidP="002B0BEF">
      <w:pPr>
        <w:pStyle w:val="Default"/>
        <w:jc w:val="center"/>
        <w:rPr>
          <w:rFonts w:asciiTheme="minorHAnsi" w:hAnsiTheme="minorHAnsi" w:cstheme="minorBidi"/>
          <w:color w:val="auto"/>
          <w:sz w:val="22"/>
          <w:szCs w:val="22"/>
        </w:rPr>
      </w:pPr>
    </w:p>
    <w:p w14:paraId="05822767" w14:textId="77777777" w:rsidR="00571D1B" w:rsidRDefault="00571D1B" w:rsidP="002B0BEF">
      <w:pPr>
        <w:pStyle w:val="Default"/>
        <w:jc w:val="center"/>
      </w:pPr>
    </w:p>
    <w:p w14:paraId="6D2E4D5E" w14:textId="23F0C3EF" w:rsidR="001C5198" w:rsidRPr="00394443" w:rsidRDefault="00C01926" w:rsidP="002B0BEF">
      <w:pPr>
        <w:jc w:val="center"/>
        <w:rPr>
          <w:rFonts w:ascii="Trebuchet MS" w:hAnsi="Trebuchet MS"/>
          <w:b/>
          <w:bCs/>
          <w:sz w:val="21"/>
          <w:szCs w:val="21"/>
        </w:rPr>
      </w:pPr>
      <w:r w:rsidRPr="00394443">
        <w:rPr>
          <w:rFonts w:ascii="Trebuchet MS" w:hAnsi="Trebuchet MS"/>
          <w:b/>
          <w:bCs/>
          <w:sz w:val="21"/>
          <w:szCs w:val="21"/>
        </w:rPr>
        <w:t xml:space="preserve">Adam Stephens and </w:t>
      </w:r>
      <w:r w:rsidR="000369D6">
        <w:rPr>
          <w:rFonts w:ascii="Trebuchet MS" w:hAnsi="Trebuchet MS"/>
          <w:b/>
          <w:bCs/>
          <w:sz w:val="21"/>
          <w:szCs w:val="21"/>
        </w:rPr>
        <w:t>Nick Myers</w:t>
      </w:r>
      <w:r w:rsidRPr="00394443">
        <w:rPr>
          <w:rFonts w:ascii="Trebuchet MS" w:hAnsi="Trebuchet MS"/>
          <w:b/>
          <w:bCs/>
          <w:sz w:val="21"/>
          <w:szCs w:val="21"/>
        </w:rPr>
        <w:t xml:space="preserve"> were appointed Joint Administrators of </w:t>
      </w:r>
      <w:r w:rsidR="000369D6">
        <w:rPr>
          <w:rFonts w:ascii="Trebuchet MS" w:hAnsi="Trebuchet MS"/>
          <w:b/>
          <w:bCs/>
          <w:sz w:val="21"/>
          <w:szCs w:val="21"/>
        </w:rPr>
        <w:t xml:space="preserve">Guinness Mahon Trust Corporation </w:t>
      </w:r>
      <w:r w:rsidRPr="00394443">
        <w:rPr>
          <w:rFonts w:ascii="Trebuchet MS" w:hAnsi="Trebuchet MS"/>
          <w:b/>
          <w:bCs/>
          <w:sz w:val="21"/>
          <w:szCs w:val="21"/>
        </w:rPr>
        <w:t xml:space="preserve">Limited on </w:t>
      </w:r>
      <w:r w:rsidR="00D64610">
        <w:rPr>
          <w:rFonts w:ascii="Trebuchet MS" w:hAnsi="Trebuchet MS"/>
          <w:b/>
          <w:bCs/>
          <w:sz w:val="21"/>
          <w:szCs w:val="21"/>
        </w:rPr>
        <w:t>17</w:t>
      </w:r>
      <w:r w:rsidR="000369D6">
        <w:rPr>
          <w:rFonts w:ascii="Trebuchet MS" w:hAnsi="Trebuchet MS"/>
          <w:b/>
          <w:bCs/>
          <w:sz w:val="21"/>
          <w:szCs w:val="21"/>
        </w:rPr>
        <w:t xml:space="preserve"> </w:t>
      </w:r>
      <w:r w:rsidR="00F561AC">
        <w:rPr>
          <w:rFonts w:ascii="Trebuchet MS" w:hAnsi="Trebuchet MS"/>
          <w:b/>
          <w:bCs/>
          <w:sz w:val="21"/>
          <w:szCs w:val="21"/>
        </w:rPr>
        <w:t>February</w:t>
      </w:r>
      <w:r w:rsidR="00CB5592">
        <w:rPr>
          <w:rFonts w:ascii="Trebuchet MS" w:hAnsi="Trebuchet MS"/>
          <w:b/>
          <w:bCs/>
          <w:sz w:val="21"/>
          <w:szCs w:val="21"/>
        </w:rPr>
        <w:t xml:space="preserve"> 2020</w:t>
      </w:r>
      <w:r w:rsidRPr="00394443">
        <w:rPr>
          <w:rFonts w:ascii="Trebuchet MS" w:hAnsi="Trebuchet MS"/>
          <w:b/>
          <w:bCs/>
          <w:sz w:val="21"/>
          <w:szCs w:val="21"/>
        </w:rPr>
        <w:t>.</w:t>
      </w:r>
    </w:p>
    <w:tbl>
      <w:tblPr>
        <w:tblStyle w:val="TableGrid"/>
        <w:tblW w:w="9214" w:type="dxa"/>
        <w:tblInd w:w="-34" w:type="dxa"/>
        <w:shd w:val="clear" w:color="auto" w:fill="808080" w:themeFill="background1" w:themeFillShade="80"/>
        <w:tblLook w:val="04A0" w:firstRow="1" w:lastRow="0" w:firstColumn="1" w:lastColumn="0" w:noHBand="0" w:noVBand="1"/>
      </w:tblPr>
      <w:tblGrid>
        <w:gridCol w:w="9214"/>
      </w:tblGrid>
      <w:tr w:rsidR="00C01926" w14:paraId="11AE29C5" w14:textId="77777777" w:rsidTr="00BB748B">
        <w:tc>
          <w:tcPr>
            <w:tcW w:w="9214" w:type="dxa"/>
            <w:shd w:val="clear" w:color="auto" w:fill="808080" w:themeFill="background1" w:themeFillShade="80"/>
          </w:tcPr>
          <w:p w14:paraId="245AFCC5" w14:textId="77777777" w:rsidR="00C01926" w:rsidRPr="006C3FDE" w:rsidRDefault="00C01926" w:rsidP="00BB748B">
            <w:pPr>
              <w:kinsoku w:val="0"/>
              <w:overflowPunct w:val="0"/>
              <w:spacing w:line="278" w:lineRule="exact"/>
              <w:ind w:right="431"/>
              <w:jc w:val="center"/>
              <w:textAlignment w:val="baseline"/>
              <w:rPr>
                <w:rFonts w:ascii="Trebuchet MS" w:hAnsi="Trebuchet MS" w:cs="Arial"/>
                <w:b/>
                <w:bCs/>
                <w:sz w:val="21"/>
                <w:szCs w:val="21"/>
              </w:rPr>
            </w:pPr>
          </w:p>
          <w:p w14:paraId="519FE184" w14:textId="77777777" w:rsidR="00C01926" w:rsidRDefault="00C01926" w:rsidP="00BB748B">
            <w:pPr>
              <w:kinsoku w:val="0"/>
              <w:overflowPunct w:val="0"/>
              <w:spacing w:line="278" w:lineRule="exact"/>
              <w:jc w:val="center"/>
              <w:textAlignment w:val="baseline"/>
              <w:rPr>
                <w:rFonts w:ascii="Trebuchet MS" w:hAnsi="Trebuchet MS" w:cs="Arial"/>
                <w:b/>
                <w:bCs/>
                <w:color w:val="FFFFFF"/>
                <w:sz w:val="21"/>
                <w:szCs w:val="21"/>
              </w:rPr>
            </w:pPr>
            <w:r>
              <w:rPr>
                <w:rFonts w:ascii="Trebuchet MS" w:hAnsi="Trebuchet MS" w:cs="Arial"/>
                <w:b/>
                <w:bCs/>
                <w:color w:val="FFFFFF" w:themeColor="background1"/>
                <w:sz w:val="21"/>
                <w:szCs w:val="21"/>
              </w:rPr>
              <w:t>We have prepared this document t</w:t>
            </w:r>
            <w:r w:rsidRPr="00523D84">
              <w:rPr>
                <w:rFonts w:ascii="Trebuchet MS" w:hAnsi="Trebuchet MS" w:cs="Arial"/>
                <w:b/>
                <w:bCs/>
                <w:color w:val="FFFFFF" w:themeColor="background1"/>
                <w:sz w:val="21"/>
                <w:szCs w:val="21"/>
              </w:rPr>
              <w:t xml:space="preserve">o help </w:t>
            </w:r>
            <w:r>
              <w:rPr>
                <w:rFonts w:ascii="Trebuchet MS" w:hAnsi="Trebuchet MS" w:cs="Arial"/>
                <w:b/>
                <w:bCs/>
                <w:color w:val="FFFFFF" w:themeColor="background1"/>
                <w:sz w:val="21"/>
                <w:szCs w:val="21"/>
              </w:rPr>
              <w:t>clients</w:t>
            </w:r>
            <w:r w:rsidRPr="00523D84">
              <w:rPr>
                <w:rFonts w:ascii="Trebuchet MS" w:hAnsi="Trebuchet MS" w:cs="Arial"/>
                <w:b/>
                <w:bCs/>
                <w:color w:val="FFFFFF" w:themeColor="background1"/>
                <w:sz w:val="21"/>
                <w:szCs w:val="21"/>
              </w:rPr>
              <w:t xml:space="preserve"> and other creditors</w:t>
            </w:r>
            <w:r>
              <w:rPr>
                <w:rFonts w:ascii="Trebuchet MS" w:hAnsi="Trebuchet MS" w:cs="Arial"/>
                <w:b/>
                <w:bCs/>
                <w:color w:val="FFFFFF" w:themeColor="background1"/>
                <w:sz w:val="21"/>
                <w:szCs w:val="21"/>
              </w:rPr>
              <w:t xml:space="preserve"> understand what is happening.  We hope that it helps.</w:t>
            </w:r>
          </w:p>
          <w:p w14:paraId="7D9B5785" w14:textId="77777777" w:rsidR="00C01926" w:rsidRDefault="00C01926" w:rsidP="00BB748B">
            <w:pPr>
              <w:kinsoku w:val="0"/>
              <w:overflowPunct w:val="0"/>
              <w:spacing w:line="278" w:lineRule="exact"/>
              <w:jc w:val="center"/>
              <w:textAlignment w:val="baseline"/>
              <w:rPr>
                <w:rFonts w:ascii="Trebuchet MS" w:hAnsi="Trebuchet MS" w:cs="Arial"/>
                <w:b/>
                <w:bCs/>
                <w:color w:val="FFFFFF"/>
                <w:sz w:val="21"/>
                <w:szCs w:val="21"/>
              </w:rPr>
            </w:pPr>
          </w:p>
          <w:p w14:paraId="4B798FF6" w14:textId="77777777" w:rsidR="00C01926" w:rsidRPr="006C3FDE" w:rsidRDefault="00C01926" w:rsidP="00BB748B">
            <w:pPr>
              <w:kinsoku w:val="0"/>
              <w:overflowPunct w:val="0"/>
              <w:spacing w:line="278" w:lineRule="exact"/>
              <w:jc w:val="center"/>
              <w:textAlignment w:val="baseline"/>
              <w:rPr>
                <w:rFonts w:ascii="Trebuchet MS" w:hAnsi="Trebuchet MS" w:cs="Arial"/>
                <w:b/>
                <w:bCs/>
                <w:color w:val="FFFFFF"/>
                <w:sz w:val="21"/>
                <w:szCs w:val="21"/>
              </w:rPr>
            </w:pPr>
            <w:r>
              <w:rPr>
                <w:rFonts w:ascii="Trebuchet MS" w:hAnsi="Trebuchet MS" w:cs="Arial"/>
                <w:b/>
                <w:bCs/>
                <w:color w:val="FFFFFF" w:themeColor="background1"/>
                <w:sz w:val="21"/>
                <w:szCs w:val="21"/>
              </w:rPr>
              <w:t>Thank you</w:t>
            </w:r>
          </w:p>
          <w:p w14:paraId="1194B9F2" w14:textId="77777777" w:rsidR="00C01926" w:rsidRPr="006C3FDE" w:rsidRDefault="00C01926" w:rsidP="00BB748B">
            <w:pPr>
              <w:kinsoku w:val="0"/>
              <w:overflowPunct w:val="0"/>
              <w:spacing w:line="278" w:lineRule="exact"/>
              <w:ind w:right="431"/>
              <w:jc w:val="center"/>
              <w:textAlignment w:val="baseline"/>
              <w:rPr>
                <w:rFonts w:ascii="Trebuchet MS" w:hAnsi="Trebuchet MS" w:cs="Arial"/>
                <w:b/>
                <w:bCs/>
                <w:color w:val="FFFFFF"/>
                <w:sz w:val="21"/>
                <w:szCs w:val="21"/>
              </w:rPr>
            </w:pPr>
          </w:p>
        </w:tc>
      </w:tr>
    </w:tbl>
    <w:p w14:paraId="61852E86" w14:textId="77777777" w:rsidR="00C01926" w:rsidRDefault="00C01926" w:rsidP="00C01926">
      <w:pPr>
        <w:rPr>
          <w:b/>
          <w:bCs/>
          <w:sz w:val="21"/>
          <w:szCs w:val="21"/>
        </w:rPr>
      </w:pPr>
    </w:p>
    <w:p w14:paraId="4D56C137" w14:textId="77777777" w:rsidR="00571D1B" w:rsidRDefault="00571D1B" w:rsidP="00C01926">
      <w:pPr>
        <w:widowControl w:val="0"/>
        <w:kinsoku w:val="0"/>
        <w:overflowPunct w:val="0"/>
        <w:spacing w:before="203" w:after="0" w:line="278" w:lineRule="exact"/>
        <w:ind w:right="432"/>
        <w:jc w:val="center"/>
        <w:textAlignment w:val="baseline"/>
        <w:rPr>
          <w:rFonts w:ascii="Trebuchet MS" w:eastAsiaTheme="minorEastAsia" w:hAnsi="Trebuchet MS" w:cs="Arial"/>
          <w:b/>
          <w:bCs/>
          <w:sz w:val="28"/>
          <w:szCs w:val="28"/>
          <w:lang w:val="en-US" w:eastAsia="en-GB"/>
        </w:rPr>
      </w:pPr>
    </w:p>
    <w:p w14:paraId="143F4276" w14:textId="77777777" w:rsidR="00571D1B" w:rsidRDefault="00571D1B" w:rsidP="00C01926">
      <w:pPr>
        <w:widowControl w:val="0"/>
        <w:kinsoku w:val="0"/>
        <w:overflowPunct w:val="0"/>
        <w:spacing w:before="203" w:after="0" w:line="278" w:lineRule="exact"/>
        <w:ind w:right="432"/>
        <w:jc w:val="center"/>
        <w:textAlignment w:val="baseline"/>
        <w:rPr>
          <w:rFonts w:ascii="Trebuchet MS" w:eastAsiaTheme="minorEastAsia" w:hAnsi="Trebuchet MS" w:cs="Arial"/>
          <w:b/>
          <w:bCs/>
          <w:sz w:val="28"/>
          <w:szCs w:val="28"/>
          <w:lang w:val="en-US" w:eastAsia="en-GB"/>
        </w:rPr>
      </w:pPr>
    </w:p>
    <w:p w14:paraId="59E5566C" w14:textId="77777777" w:rsidR="00C01926" w:rsidRPr="00571D1B" w:rsidRDefault="00C01926" w:rsidP="00C01926">
      <w:pPr>
        <w:widowControl w:val="0"/>
        <w:kinsoku w:val="0"/>
        <w:overflowPunct w:val="0"/>
        <w:spacing w:before="203" w:after="0" w:line="278" w:lineRule="exact"/>
        <w:ind w:right="432"/>
        <w:jc w:val="center"/>
        <w:textAlignment w:val="baseline"/>
        <w:rPr>
          <w:rFonts w:ascii="Trebuchet MS" w:eastAsiaTheme="minorEastAsia" w:hAnsi="Trebuchet MS" w:cs="Arial"/>
          <w:b/>
          <w:bCs/>
          <w:sz w:val="28"/>
          <w:szCs w:val="28"/>
          <w:lang w:val="en-US" w:eastAsia="en-GB"/>
        </w:rPr>
      </w:pPr>
      <w:r w:rsidRPr="00571D1B">
        <w:rPr>
          <w:rFonts w:ascii="Trebuchet MS" w:eastAsiaTheme="minorEastAsia" w:hAnsi="Trebuchet MS" w:cs="Arial"/>
          <w:b/>
          <w:bCs/>
          <w:sz w:val="28"/>
          <w:szCs w:val="28"/>
          <w:lang w:val="en-US" w:eastAsia="en-GB"/>
        </w:rPr>
        <w:t xml:space="preserve">FREQUENTLY ASKED QUESTIONS </w:t>
      </w:r>
    </w:p>
    <w:p w14:paraId="4E3157DB" w14:textId="7295B6CF" w:rsidR="00C01926" w:rsidRPr="00C01926" w:rsidRDefault="00C01926" w:rsidP="00C01926">
      <w:pPr>
        <w:widowControl w:val="0"/>
        <w:kinsoku w:val="0"/>
        <w:overflowPunct w:val="0"/>
        <w:spacing w:before="203" w:after="0" w:line="278" w:lineRule="exact"/>
        <w:ind w:right="432"/>
        <w:jc w:val="center"/>
        <w:textAlignment w:val="baseline"/>
        <w:rPr>
          <w:rFonts w:ascii="Trebuchet MS" w:eastAsiaTheme="minorEastAsia" w:hAnsi="Trebuchet MS" w:cs="Arial"/>
          <w:b/>
          <w:bCs/>
          <w:sz w:val="21"/>
          <w:szCs w:val="21"/>
          <w:lang w:val="en-US" w:eastAsia="en-GB"/>
        </w:rPr>
      </w:pPr>
      <w:r w:rsidRPr="00C01926">
        <w:rPr>
          <w:rFonts w:ascii="Trebuchet MS" w:eastAsiaTheme="minorEastAsia" w:hAnsi="Trebuchet MS" w:cs="Arial"/>
          <w:b/>
          <w:bCs/>
          <w:sz w:val="21"/>
          <w:szCs w:val="21"/>
          <w:lang w:val="en-US" w:eastAsia="en-GB"/>
        </w:rPr>
        <w:t xml:space="preserve">about </w:t>
      </w:r>
      <w:r w:rsidR="000369D6">
        <w:rPr>
          <w:rFonts w:ascii="Trebuchet MS" w:hAnsi="Trebuchet MS"/>
          <w:b/>
          <w:bCs/>
          <w:sz w:val="21"/>
          <w:szCs w:val="21"/>
        </w:rPr>
        <w:t xml:space="preserve">Guinness Mahon Trust Corporation </w:t>
      </w:r>
      <w:r>
        <w:rPr>
          <w:rFonts w:ascii="Trebuchet MS" w:eastAsiaTheme="minorEastAsia" w:hAnsi="Trebuchet MS" w:cs="Arial"/>
          <w:b/>
          <w:bCs/>
          <w:sz w:val="21"/>
          <w:szCs w:val="21"/>
          <w:lang w:val="en-US" w:eastAsia="en-GB"/>
        </w:rPr>
        <w:t>Limited</w:t>
      </w:r>
      <w:r w:rsidRPr="00C01926">
        <w:rPr>
          <w:rFonts w:ascii="Trebuchet MS" w:eastAsiaTheme="minorEastAsia" w:hAnsi="Trebuchet MS" w:cs="Arial"/>
          <w:b/>
          <w:bCs/>
          <w:sz w:val="21"/>
          <w:szCs w:val="21"/>
          <w:lang w:val="en-US" w:eastAsia="en-GB"/>
        </w:rPr>
        <w:t xml:space="preserve"> </w:t>
      </w:r>
      <w:r>
        <w:rPr>
          <w:rFonts w:ascii="Trebuchet MS" w:eastAsiaTheme="minorEastAsia" w:hAnsi="Trebuchet MS" w:cs="Arial"/>
          <w:b/>
          <w:bCs/>
          <w:sz w:val="21"/>
          <w:szCs w:val="21"/>
          <w:lang w:val="en-US" w:eastAsia="en-GB"/>
        </w:rPr>
        <w:t xml:space="preserve">- </w:t>
      </w:r>
      <w:r w:rsidRPr="00C01926">
        <w:rPr>
          <w:rFonts w:ascii="Trebuchet MS" w:eastAsiaTheme="minorEastAsia" w:hAnsi="Trebuchet MS" w:cs="Arial"/>
          <w:b/>
          <w:bCs/>
          <w:sz w:val="21"/>
          <w:szCs w:val="21"/>
          <w:lang w:val="en-US" w:eastAsia="en-GB"/>
        </w:rPr>
        <w:t xml:space="preserve">in administration </w:t>
      </w:r>
      <w:r>
        <w:rPr>
          <w:rFonts w:ascii="Trebuchet MS" w:eastAsiaTheme="minorEastAsia" w:hAnsi="Trebuchet MS" w:cs="Arial"/>
          <w:b/>
          <w:bCs/>
          <w:sz w:val="21"/>
          <w:szCs w:val="21"/>
          <w:lang w:val="en-US" w:eastAsia="en-GB"/>
        </w:rPr>
        <w:t>(</w:t>
      </w:r>
      <w:r w:rsidRPr="00C01926">
        <w:rPr>
          <w:rFonts w:ascii="Trebuchet MS" w:eastAsiaTheme="minorEastAsia" w:hAnsi="Trebuchet MS" w:cs="Arial"/>
          <w:b/>
          <w:bCs/>
          <w:sz w:val="21"/>
          <w:szCs w:val="21"/>
          <w:lang w:val="en-US" w:eastAsia="en-GB"/>
        </w:rPr>
        <w:t>“</w:t>
      </w:r>
      <w:r>
        <w:rPr>
          <w:rFonts w:ascii="Trebuchet MS" w:eastAsiaTheme="minorEastAsia" w:hAnsi="Trebuchet MS" w:cs="Arial"/>
          <w:b/>
          <w:bCs/>
          <w:sz w:val="21"/>
          <w:szCs w:val="21"/>
          <w:lang w:val="en-US" w:eastAsia="en-GB"/>
        </w:rPr>
        <w:t>G</w:t>
      </w:r>
      <w:r w:rsidR="000369D6">
        <w:rPr>
          <w:rFonts w:ascii="Trebuchet MS" w:eastAsiaTheme="minorEastAsia" w:hAnsi="Trebuchet MS" w:cs="Arial"/>
          <w:b/>
          <w:bCs/>
          <w:sz w:val="21"/>
          <w:szCs w:val="21"/>
          <w:lang w:val="en-US" w:eastAsia="en-GB"/>
        </w:rPr>
        <w:t>MTC</w:t>
      </w:r>
      <w:r w:rsidRPr="00C01926">
        <w:rPr>
          <w:rFonts w:ascii="Trebuchet MS" w:eastAsiaTheme="minorEastAsia" w:hAnsi="Trebuchet MS" w:cs="Arial"/>
          <w:b/>
          <w:bCs/>
          <w:sz w:val="21"/>
          <w:szCs w:val="21"/>
          <w:lang w:val="en-US" w:eastAsia="en-GB"/>
        </w:rPr>
        <w:t xml:space="preserve">” or the </w:t>
      </w:r>
      <w:r w:rsidR="008E4897">
        <w:rPr>
          <w:rFonts w:ascii="Trebuchet MS" w:eastAsiaTheme="minorEastAsia" w:hAnsi="Trebuchet MS" w:cs="Arial"/>
          <w:b/>
          <w:bCs/>
          <w:sz w:val="21"/>
          <w:szCs w:val="21"/>
          <w:lang w:val="en-US" w:eastAsia="en-GB"/>
        </w:rPr>
        <w:t>“</w:t>
      </w:r>
      <w:r w:rsidRPr="00C01926">
        <w:rPr>
          <w:rFonts w:ascii="Trebuchet MS" w:eastAsiaTheme="minorEastAsia" w:hAnsi="Trebuchet MS" w:cs="Arial"/>
          <w:b/>
          <w:bCs/>
          <w:sz w:val="21"/>
          <w:szCs w:val="21"/>
          <w:lang w:val="en-US" w:eastAsia="en-GB"/>
        </w:rPr>
        <w:t>Company”</w:t>
      </w:r>
      <w:r>
        <w:rPr>
          <w:rFonts w:ascii="Trebuchet MS" w:eastAsiaTheme="minorEastAsia" w:hAnsi="Trebuchet MS" w:cs="Arial"/>
          <w:b/>
          <w:bCs/>
          <w:sz w:val="21"/>
          <w:szCs w:val="21"/>
          <w:lang w:val="en-US" w:eastAsia="en-GB"/>
        </w:rPr>
        <w:t>)</w:t>
      </w:r>
    </w:p>
    <w:p w14:paraId="5604589B" w14:textId="77777777" w:rsidR="00C01926" w:rsidRDefault="00C01926" w:rsidP="00C01926">
      <w:pPr>
        <w:jc w:val="center"/>
        <w:rPr>
          <w:rFonts w:ascii="Trebuchet MS" w:eastAsiaTheme="minorEastAsia" w:hAnsi="Trebuchet MS" w:cs="Arial"/>
          <w:b/>
          <w:bCs/>
          <w:sz w:val="21"/>
          <w:szCs w:val="21"/>
          <w:lang w:val="en-US" w:eastAsia="en-GB"/>
        </w:rPr>
      </w:pPr>
    </w:p>
    <w:p w14:paraId="3A15F61A" w14:textId="786037FC" w:rsidR="000E09A9" w:rsidRDefault="000E09A9" w:rsidP="000A7A07">
      <w:pPr>
        <w:jc w:val="center"/>
        <w:rPr>
          <w:rFonts w:ascii="Trebuchet MS" w:eastAsiaTheme="minorEastAsia" w:hAnsi="Trebuchet MS" w:cs="Arial"/>
          <w:b/>
          <w:bCs/>
          <w:sz w:val="21"/>
          <w:szCs w:val="21"/>
          <w:lang w:val="en-US" w:eastAsia="en-GB"/>
        </w:rPr>
      </w:pPr>
      <w:r>
        <w:rPr>
          <w:rFonts w:ascii="Trebuchet MS" w:eastAsiaTheme="minorEastAsia" w:hAnsi="Trebuchet MS" w:cs="Arial"/>
          <w:b/>
          <w:bCs/>
          <w:sz w:val="21"/>
          <w:szCs w:val="21"/>
          <w:lang w:val="en-US" w:eastAsia="en-GB"/>
        </w:rPr>
        <w:t>The Joint Administrators comple</w:t>
      </w:r>
      <w:r w:rsidR="00B97C2B">
        <w:rPr>
          <w:rFonts w:ascii="Trebuchet MS" w:eastAsiaTheme="minorEastAsia" w:hAnsi="Trebuchet MS" w:cs="Arial"/>
          <w:b/>
          <w:bCs/>
          <w:sz w:val="21"/>
          <w:szCs w:val="21"/>
          <w:lang w:val="en-US" w:eastAsia="en-GB"/>
        </w:rPr>
        <w:t xml:space="preserve">ted a sale of the business </w:t>
      </w:r>
      <w:r w:rsidR="000369D6">
        <w:rPr>
          <w:rFonts w:ascii="Trebuchet MS" w:eastAsiaTheme="minorEastAsia" w:hAnsi="Trebuchet MS" w:cs="Arial"/>
          <w:b/>
          <w:bCs/>
          <w:sz w:val="21"/>
          <w:szCs w:val="21"/>
          <w:lang w:val="en-US" w:eastAsia="en-GB"/>
        </w:rPr>
        <w:t xml:space="preserve">and certain assets of the Company </w:t>
      </w:r>
      <w:r w:rsidR="00B97C2B">
        <w:rPr>
          <w:rFonts w:ascii="Trebuchet MS" w:eastAsiaTheme="minorEastAsia" w:hAnsi="Trebuchet MS" w:cs="Arial"/>
          <w:b/>
          <w:bCs/>
          <w:sz w:val="21"/>
          <w:szCs w:val="21"/>
          <w:lang w:val="en-US" w:eastAsia="en-GB"/>
        </w:rPr>
        <w:t xml:space="preserve">on </w:t>
      </w:r>
      <w:r w:rsidR="00D64610">
        <w:rPr>
          <w:rFonts w:ascii="Trebuchet MS" w:eastAsiaTheme="minorEastAsia" w:hAnsi="Trebuchet MS" w:cs="Arial"/>
          <w:b/>
          <w:bCs/>
          <w:sz w:val="21"/>
          <w:szCs w:val="21"/>
          <w:lang w:val="en-US" w:eastAsia="en-GB"/>
        </w:rPr>
        <w:t>17</w:t>
      </w:r>
      <w:r w:rsidR="000369D6">
        <w:rPr>
          <w:rFonts w:ascii="Trebuchet MS" w:eastAsiaTheme="minorEastAsia" w:hAnsi="Trebuchet MS" w:cs="Arial"/>
          <w:b/>
          <w:bCs/>
          <w:sz w:val="21"/>
          <w:szCs w:val="21"/>
          <w:lang w:val="en-US" w:eastAsia="en-GB"/>
        </w:rPr>
        <w:t xml:space="preserve"> </w:t>
      </w:r>
      <w:r w:rsidR="00F561AC">
        <w:rPr>
          <w:rFonts w:ascii="Trebuchet MS" w:eastAsiaTheme="minorEastAsia" w:hAnsi="Trebuchet MS" w:cs="Arial"/>
          <w:b/>
          <w:bCs/>
          <w:sz w:val="21"/>
          <w:szCs w:val="21"/>
          <w:lang w:val="en-US" w:eastAsia="en-GB"/>
        </w:rPr>
        <w:t>February</w:t>
      </w:r>
      <w:r w:rsidR="00CB5592">
        <w:rPr>
          <w:rFonts w:ascii="Trebuchet MS" w:eastAsiaTheme="minorEastAsia" w:hAnsi="Trebuchet MS" w:cs="Arial"/>
          <w:b/>
          <w:bCs/>
          <w:sz w:val="21"/>
          <w:szCs w:val="21"/>
          <w:lang w:val="en-US" w:eastAsia="en-GB"/>
        </w:rPr>
        <w:t xml:space="preserve"> 2020</w:t>
      </w:r>
      <w:r>
        <w:rPr>
          <w:rFonts w:ascii="Trebuchet MS" w:eastAsiaTheme="minorEastAsia" w:hAnsi="Trebuchet MS" w:cs="Arial"/>
          <w:b/>
          <w:bCs/>
          <w:sz w:val="21"/>
          <w:szCs w:val="21"/>
          <w:lang w:val="en-US" w:eastAsia="en-GB"/>
        </w:rPr>
        <w:t xml:space="preserve"> to Hartley Pensions Limited.  </w:t>
      </w:r>
    </w:p>
    <w:p w14:paraId="3819A464" w14:textId="0A1046E7" w:rsidR="00571D1B" w:rsidRDefault="000E09A9" w:rsidP="00C01926">
      <w:pPr>
        <w:jc w:val="center"/>
        <w:rPr>
          <w:rFonts w:ascii="Trebuchet MS" w:eastAsiaTheme="minorEastAsia" w:hAnsi="Trebuchet MS" w:cs="Arial"/>
          <w:b/>
          <w:bCs/>
          <w:sz w:val="21"/>
          <w:szCs w:val="21"/>
          <w:lang w:val="en-US" w:eastAsia="en-GB"/>
        </w:rPr>
      </w:pPr>
      <w:r>
        <w:rPr>
          <w:rFonts w:ascii="Trebuchet MS" w:eastAsiaTheme="minorEastAsia" w:hAnsi="Trebuchet MS" w:cs="Arial"/>
          <w:b/>
          <w:bCs/>
          <w:sz w:val="21"/>
          <w:szCs w:val="21"/>
          <w:lang w:val="en-US" w:eastAsia="en-GB"/>
        </w:rPr>
        <w:t>Please see below for further details.</w:t>
      </w:r>
    </w:p>
    <w:p w14:paraId="6C9140A3" w14:textId="740DC0F7" w:rsidR="00C01926" w:rsidRDefault="00C01926" w:rsidP="00C01926">
      <w:pPr>
        <w:jc w:val="center"/>
        <w:rPr>
          <w:rFonts w:ascii="Trebuchet MS" w:eastAsiaTheme="minorEastAsia" w:hAnsi="Trebuchet MS" w:cs="Arial"/>
          <w:b/>
          <w:bCs/>
          <w:sz w:val="21"/>
          <w:szCs w:val="21"/>
          <w:lang w:val="en-US" w:eastAsia="en-GB"/>
        </w:rPr>
      </w:pPr>
      <w:r w:rsidRPr="00C01926">
        <w:rPr>
          <w:rFonts w:ascii="Trebuchet MS" w:eastAsiaTheme="minorEastAsia" w:hAnsi="Trebuchet MS" w:cs="Arial"/>
          <w:b/>
          <w:bCs/>
          <w:sz w:val="21"/>
          <w:szCs w:val="21"/>
          <w:lang w:val="en-US" w:eastAsia="en-GB"/>
        </w:rPr>
        <w:t xml:space="preserve">Date </w:t>
      </w:r>
      <w:r w:rsidR="00D64610">
        <w:rPr>
          <w:rFonts w:ascii="Trebuchet MS" w:eastAsiaTheme="minorEastAsia" w:hAnsi="Trebuchet MS" w:cs="Arial"/>
          <w:b/>
          <w:bCs/>
          <w:sz w:val="21"/>
          <w:szCs w:val="21"/>
          <w:lang w:val="en-US" w:eastAsia="en-GB"/>
        </w:rPr>
        <w:t>17</w:t>
      </w:r>
      <w:r w:rsidR="000A7A07">
        <w:rPr>
          <w:rFonts w:ascii="Trebuchet MS" w:eastAsiaTheme="minorEastAsia" w:hAnsi="Trebuchet MS" w:cs="Arial"/>
          <w:b/>
          <w:bCs/>
          <w:sz w:val="21"/>
          <w:szCs w:val="21"/>
          <w:lang w:val="en-US" w:eastAsia="en-GB"/>
        </w:rPr>
        <w:t xml:space="preserve"> </w:t>
      </w:r>
      <w:r w:rsidR="00F561AC">
        <w:rPr>
          <w:rFonts w:ascii="Trebuchet MS" w:eastAsiaTheme="minorEastAsia" w:hAnsi="Trebuchet MS" w:cs="Arial"/>
          <w:b/>
          <w:bCs/>
          <w:sz w:val="21"/>
          <w:szCs w:val="21"/>
          <w:lang w:val="en-US" w:eastAsia="en-GB"/>
        </w:rPr>
        <w:t>February</w:t>
      </w:r>
      <w:r w:rsidR="00CB5592">
        <w:rPr>
          <w:rFonts w:ascii="Trebuchet MS" w:eastAsiaTheme="minorEastAsia" w:hAnsi="Trebuchet MS" w:cs="Arial"/>
          <w:b/>
          <w:bCs/>
          <w:sz w:val="21"/>
          <w:szCs w:val="21"/>
          <w:lang w:val="en-US" w:eastAsia="en-GB"/>
        </w:rPr>
        <w:t xml:space="preserve"> 2020</w:t>
      </w:r>
    </w:p>
    <w:p w14:paraId="1B698BB4" w14:textId="77777777" w:rsidR="00C01926" w:rsidRDefault="00C01926" w:rsidP="00C01926">
      <w:pPr>
        <w:jc w:val="center"/>
        <w:rPr>
          <w:rFonts w:ascii="Trebuchet MS" w:eastAsiaTheme="minorEastAsia" w:hAnsi="Trebuchet MS" w:cs="Arial"/>
          <w:b/>
          <w:bCs/>
          <w:sz w:val="21"/>
          <w:szCs w:val="21"/>
          <w:lang w:val="en-US" w:eastAsia="en-GB"/>
        </w:rPr>
      </w:pPr>
    </w:p>
    <w:p w14:paraId="3B212DD1" w14:textId="77777777" w:rsidR="00C01926" w:rsidRDefault="00C01926" w:rsidP="00C01926">
      <w:pPr>
        <w:jc w:val="center"/>
        <w:rPr>
          <w:rFonts w:ascii="Trebuchet MS" w:eastAsiaTheme="minorEastAsia" w:hAnsi="Trebuchet MS" w:cs="Arial"/>
          <w:b/>
          <w:bCs/>
          <w:sz w:val="21"/>
          <w:szCs w:val="21"/>
          <w:lang w:val="en-US" w:eastAsia="en-GB"/>
        </w:rPr>
      </w:pPr>
    </w:p>
    <w:p w14:paraId="02E771F6" w14:textId="77777777" w:rsidR="00C01926" w:rsidRDefault="00C01926" w:rsidP="00C01926">
      <w:pPr>
        <w:jc w:val="center"/>
        <w:rPr>
          <w:rFonts w:ascii="Trebuchet MS" w:eastAsiaTheme="minorEastAsia" w:hAnsi="Trebuchet MS" w:cs="Arial"/>
          <w:b/>
          <w:bCs/>
          <w:sz w:val="21"/>
          <w:szCs w:val="21"/>
          <w:lang w:val="en-US" w:eastAsia="en-GB"/>
        </w:rPr>
      </w:pPr>
    </w:p>
    <w:p w14:paraId="040BA557" w14:textId="77777777" w:rsidR="00C01926" w:rsidRDefault="00C01926" w:rsidP="00C01926">
      <w:pPr>
        <w:jc w:val="center"/>
        <w:rPr>
          <w:rFonts w:ascii="Trebuchet MS" w:eastAsiaTheme="minorEastAsia" w:hAnsi="Trebuchet MS" w:cs="Arial"/>
          <w:b/>
          <w:bCs/>
          <w:sz w:val="21"/>
          <w:szCs w:val="21"/>
          <w:lang w:val="en-US" w:eastAsia="en-GB"/>
        </w:rPr>
      </w:pPr>
    </w:p>
    <w:p w14:paraId="4DD2AC36" w14:textId="77777777" w:rsidR="00C01926" w:rsidRDefault="00C01926" w:rsidP="00C01926">
      <w:pPr>
        <w:jc w:val="center"/>
        <w:rPr>
          <w:rFonts w:ascii="Trebuchet MS" w:eastAsiaTheme="minorEastAsia" w:hAnsi="Trebuchet MS" w:cs="Arial"/>
          <w:b/>
          <w:bCs/>
          <w:sz w:val="21"/>
          <w:szCs w:val="21"/>
          <w:lang w:val="en-US" w:eastAsia="en-GB"/>
        </w:rPr>
      </w:pPr>
    </w:p>
    <w:p w14:paraId="26256788" w14:textId="77777777" w:rsidR="00C01926" w:rsidRDefault="00C01926" w:rsidP="00C01926">
      <w:pPr>
        <w:jc w:val="center"/>
        <w:rPr>
          <w:rFonts w:ascii="Trebuchet MS" w:eastAsiaTheme="minorEastAsia" w:hAnsi="Trebuchet MS" w:cs="Arial"/>
          <w:b/>
          <w:bCs/>
          <w:sz w:val="21"/>
          <w:szCs w:val="21"/>
          <w:lang w:val="en-US" w:eastAsia="en-GB"/>
        </w:rPr>
      </w:pPr>
    </w:p>
    <w:p w14:paraId="04018162" w14:textId="77777777" w:rsidR="00C01926" w:rsidRDefault="00C01926" w:rsidP="00C01926">
      <w:pPr>
        <w:jc w:val="center"/>
        <w:rPr>
          <w:rFonts w:ascii="Trebuchet MS" w:eastAsiaTheme="minorEastAsia" w:hAnsi="Trebuchet MS" w:cs="Arial"/>
          <w:b/>
          <w:bCs/>
          <w:sz w:val="21"/>
          <w:szCs w:val="21"/>
          <w:lang w:val="en-US" w:eastAsia="en-GB"/>
        </w:rPr>
      </w:pPr>
    </w:p>
    <w:p w14:paraId="48CD5030" w14:textId="77777777" w:rsidR="00C01926" w:rsidRDefault="00C01926" w:rsidP="00C01926">
      <w:pPr>
        <w:jc w:val="center"/>
        <w:rPr>
          <w:rFonts w:ascii="Trebuchet MS" w:eastAsiaTheme="minorEastAsia" w:hAnsi="Trebuchet MS" w:cs="Arial"/>
          <w:b/>
          <w:bCs/>
          <w:sz w:val="21"/>
          <w:szCs w:val="21"/>
          <w:lang w:val="en-US" w:eastAsia="en-GB"/>
        </w:rPr>
      </w:pPr>
    </w:p>
    <w:p w14:paraId="57598F12" w14:textId="33DFFC1D" w:rsidR="006D4D22" w:rsidRDefault="006D4D22" w:rsidP="00E562E6">
      <w:pPr>
        <w:rPr>
          <w:rFonts w:ascii="Trebuchet MS" w:hAnsi="Trebuchet MS"/>
          <w:b/>
          <w:bCs/>
          <w:sz w:val="21"/>
          <w:szCs w:val="21"/>
        </w:rPr>
      </w:pPr>
      <w:r>
        <w:rPr>
          <w:rFonts w:ascii="Trebuchet MS" w:eastAsiaTheme="minorEastAsia" w:hAnsi="Trebuchet MS" w:cs="Arial"/>
          <w:b/>
          <w:bCs/>
          <w:sz w:val="21"/>
          <w:szCs w:val="21"/>
          <w:lang w:val="en-US" w:eastAsia="en-GB"/>
        </w:rPr>
        <w:br w:type="page"/>
      </w:r>
      <w:r w:rsidRPr="00C24CB7">
        <w:rPr>
          <w:rFonts w:ascii="Trebuchet MS" w:hAnsi="Trebuchet MS"/>
          <w:b/>
          <w:bCs/>
          <w:sz w:val="21"/>
          <w:szCs w:val="21"/>
        </w:rPr>
        <w:lastRenderedPageBreak/>
        <w:t xml:space="preserve">Section 1 – INSOLVENCY and </w:t>
      </w:r>
      <w:r w:rsidR="000369D6" w:rsidRPr="00C24CB7">
        <w:rPr>
          <w:rFonts w:ascii="Trebuchet MS" w:hAnsi="Trebuchet MS"/>
          <w:b/>
          <w:bCs/>
          <w:sz w:val="21"/>
          <w:szCs w:val="21"/>
        </w:rPr>
        <w:t>GMTC</w:t>
      </w:r>
      <w:r w:rsidRPr="00C24CB7">
        <w:rPr>
          <w:rFonts w:ascii="Trebuchet MS" w:hAnsi="Trebuchet MS"/>
          <w:b/>
          <w:bCs/>
          <w:sz w:val="21"/>
          <w:szCs w:val="21"/>
        </w:rPr>
        <w:t xml:space="preserve"> </w:t>
      </w:r>
    </w:p>
    <w:p w14:paraId="32D7B635" w14:textId="77777777" w:rsidR="00FB48A2" w:rsidRPr="00C24CB7" w:rsidRDefault="00FB48A2" w:rsidP="00E562E6">
      <w:pPr>
        <w:rPr>
          <w:rFonts w:ascii="Trebuchet MS" w:hAnsi="Trebuchet MS"/>
          <w:sz w:val="21"/>
          <w:szCs w:val="21"/>
        </w:rPr>
      </w:pPr>
    </w:p>
    <w:p w14:paraId="22428B5D" w14:textId="128A8BFF" w:rsidR="00C01926" w:rsidRPr="00F7421B" w:rsidRDefault="00C01926" w:rsidP="00F7421B">
      <w:pPr>
        <w:pStyle w:val="ListParagraph"/>
        <w:widowControl w:val="0"/>
        <w:numPr>
          <w:ilvl w:val="0"/>
          <w:numId w:val="3"/>
        </w:numPr>
        <w:kinsoku w:val="0"/>
        <w:overflowPunct w:val="0"/>
        <w:spacing w:before="240" w:after="0" w:line="240" w:lineRule="auto"/>
        <w:ind w:hanging="720"/>
        <w:textAlignment w:val="baseline"/>
        <w:rPr>
          <w:rFonts w:ascii="Trebuchet MS" w:eastAsiaTheme="minorEastAsia" w:hAnsi="Trebuchet MS" w:cs="Arial"/>
          <w:b/>
          <w:bCs/>
          <w:spacing w:val="1"/>
          <w:sz w:val="21"/>
          <w:szCs w:val="21"/>
          <w:lang w:val="en-US" w:eastAsia="en-GB"/>
        </w:rPr>
      </w:pPr>
      <w:r w:rsidRPr="00F7421B">
        <w:rPr>
          <w:rFonts w:ascii="Trebuchet MS" w:eastAsiaTheme="minorEastAsia" w:hAnsi="Trebuchet MS" w:cs="Arial"/>
          <w:b/>
          <w:bCs/>
          <w:spacing w:val="1"/>
          <w:sz w:val="21"/>
          <w:szCs w:val="21"/>
          <w:lang w:val="en-US" w:eastAsia="en-GB"/>
        </w:rPr>
        <w:t xml:space="preserve">What is </w:t>
      </w:r>
      <w:r w:rsidR="008E4897">
        <w:rPr>
          <w:rFonts w:ascii="Trebuchet MS" w:eastAsiaTheme="minorEastAsia" w:hAnsi="Trebuchet MS" w:cs="Arial"/>
          <w:b/>
          <w:bCs/>
          <w:spacing w:val="1"/>
          <w:sz w:val="21"/>
          <w:szCs w:val="21"/>
          <w:lang w:val="en-US" w:eastAsia="en-GB"/>
        </w:rPr>
        <w:t xml:space="preserve">a pre-packaged </w:t>
      </w:r>
      <w:r w:rsidRPr="00F7421B">
        <w:rPr>
          <w:rFonts w:ascii="Trebuchet MS" w:eastAsiaTheme="minorEastAsia" w:hAnsi="Trebuchet MS" w:cs="Arial"/>
          <w:b/>
          <w:bCs/>
          <w:spacing w:val="1"/>
          <w:sz w:val="21"/>
          <w:szCs w:val="21"/>
          <w:lang w:val="en-US" w:eastAsia="en-GB"/>
        </w:rPr>
        <w:t>Administration?</w:t>
      </w:r>
    </w:p>
    <w:p w14:paraId="7772AC95" w14:textId="29382D5A" w:rsidR="0034492A" w:rsidRDefault="001E0CA0" w:rsidP="00FB48A2">
      <w:pPr>
        <w:widowControl w:val="0"/>
        <w:kinsoku w:val="0"/>
        <w:overflowPunct w:val="0"/>
        <w:spacing w:before="240" w:after="0" w:line="240" w:lineRule="auto"/>
        <w:ind w:left="720" w:right="74"/>
        <w:textAlignment w:val="baseline"/>
        <w:rPr>
          <w:rFonts w:ascii="Trebuchet MS" w:hAnsi="Trebuchet MS"/>
          <w:sz w:val="21"/>
          <w:szCs w:val="21"/>
        </w:rPr>
      </w:pPr>
      <w:r w:rsidRPr="001E0CA0">
        <w:rPr>
          <w:rFonts w:ascii="Trebuchet MS" w:hAnsi="Trebuchet MS"/>
          <w:sz w:val="21"/>
          <w:szCs w:val="21"/>
        </w:rPr>
        <w:t>A pre-package administration is where the sale of the business and assets of a company is negotiated before the appointment of administrators and completes either immediately upon, or shortly after, the appointment.</w:t>
      </w:r>
    </w:p>
    <w:p w14:paraId="6B30B168" w14:textId="77777777" w:rsidR="00FB48A2" w:rsidRDefault="00FB48A2" w:rsidP="00FB48A2">
      <w:pPr>
        <w:widowControl w:val="0"/>
        <w:kinsoku w:val="0"/>
        <w:overflowPunct w:val="0"/>
        <w:spacing w:before="240" w:after="0" w:line="240" w:lineRule="auto"/>
        <w:ind w:left="720" w:right="74"/>
        <w:textAlignment w:val="baseline"/>
        <w:rPr>
          <w:rFonts w:ascii="Trebuchet MS" w:eastAsiaTheme="minorEastAsia" w:hAnsi="Trebuchet MS" w:cs="Arial"/>
          <w:sz w:val="21"/>
          <w:szCs w:val="21"/>
          <w:lang w:val="en-US" w:eastAsia="en-GB"/>
        </w:rPr>
      </w:pPr>
    </w:p>
    <w:p w14:paraId="6F397C97" w14:textId="2AABD631" w:rsidR="00C01926" w:rsidRPr="00F7421B" w:rsidRDefault="00C01926" w:rsidP="00FB48A2">
      <w:pPr>
        <w:pStyle w:val="ListParagraph"/>
        <w:widowControl w:val="0"/>
        <w:numPr>
          <w:ilvl w:val="0"/>
          <w:numId w:val="4"/>
        </w:numPr>
        <w:autoSpaceDE w:val="0"/>
        <w:autoSpaceDN w:val="0"/>
        <w:adjustRightInd w:val="0"/>
        <w:spacing w:before="240" w:after="0" w:line="240" w:lineRule="auto"/>
        <w:ind w:hanging="720"/>
        <w:rPr>
          <w:rFonts w:ascii="Trebuchet MS" w:eastAsiaTheme="minorEastAsia" w:hAnsi="Trebuchet MS" w:cs="Times New Roman"/>
          <w:b/>
          <w:bCs/>
          <w:color w:val="1F497D"/>
          <w:sz w:val="20"/>
          <w:szCs w:val="20"/>
          <w:lang w:val="en-US" w:eastAsia="en-GB"/>
        </w:rPr>
      </w:pPr>
      <w:r w:rsidRPr="00F7421B">
        <w:rPr>
          <w:rFonts w:ascii="Trebuchet MS" w:eastAsiaTheme="minorEastAsia" w:hAnsi="Trebuchet MS" w:cs="Arial"/>
          <w:b/>
          <w:bCs/>
          <w:spacing w:val="1"/>
          <w:sz w:val="21"/>
          <w:szCs w:val="21"/>
          <w:lang w:val="en-US" w:eastAsia="en-GB"/>
        </w:rPr>
        <w:t>Who are the Administrators / Smith &amp; Williamson LLP</w:t>
      </w:r>
      <w:r w:rsidR="00CB5592">
        <w:rPr>
          <w:rFonts w:ascii="Trebuchet MS" w:eastAsiaTheme="minorEastAsia" w:hAnsi="Trebuchet MS" w:cs="Arial"/>
          <w:b/>
          <w:bCs/>
          <w:spacing w:val="1"/>
          <w:sz w:val="21"/>
          <w:szCs w:val="21"/>
          <w:lang w:val="en-US" w:eastAsia="en-GB"/>
        </w:rPr>
        <w:t xml:space="preserve"> and what happens next</w:t>
      </w:r>
      <w:r w:rsidRPr="00F7421B">
        <w:rPr>
          <w:rFonts w:ascii="Trebuchet MS" w:eastAsiaTheme="minorEastAsia" w:hAnsi="Trebuchet MS" w:cs="Arial"/>
          <w:b/>
          <w:bCs/>
          <w:spacing w:val="1"/>
          <w:sz w:val="21"/>
          <w:szCs w:val="21"/>
          <w:lang w:val="en-US" w:eastAsia="en-GB"/>
        </w:rPr>
        <w:t>?</w:t>
      </w:r>
    </w:p>
    <w:p w14:paraId="0B6DA2DF" w14:textId="035BE8C3" w:rsidR="00C01926" w:rsidRPr="00C01926" w:rsidRDefault="00C01926" w:rsidP="00FB48A2">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C01926">
        <w:rPr>
          <w:rFonts w:ascii="Trebuchet MS" w:eastAsiaTheme="minorEastAsia" w:hAnsi="Trebuchet MS" w:cs="Arial"/>
          <w:sz w:val="21"/>
          <w:szCs w:val="21"/>
          <w:lang w:val="en-US" w:eastAsia="en-GB"/>
        </w:rPr>
        <w:t xml:space="preserve">Adam Stephens and </w:t>
      </w:r>
      <w:r w:rsidR="0034492A">
        <w:rPr>
          <w:rFonts w:ascii="Trebuchet MS" w:eastAsiaTheme="minorEastAsia" w:hAnsi="Trebuchet MS" w:cs="Arial"/>
          <w:sz w:val="21"/>
          <w:szCs w:val="21"/>
          <w:lang w:val="en-US" w:eastAsia="en-GB"/>
        </w:rPr>
        <w:t>Nick Myers</w:t>
      </w:r>
      <w:r w:rsidRPr="00C01926">
        <w:rPr>
          <w:rFonts w:ascii="Trebuchet MS" w:eastAsiaTheme="minorEastAsia" w:hAnsi="Trebuchet MS" w:cs="Arial"/>
          <w:sz w:val="21"/>
          <w:szCs w:val="21"/>
          <w:lang w:val="en-US" w:eastAsia="en-GB"/>
        </w:rPr>
        <w:t xml:space="preserve"> (the </w:t>
      </w:r>
      <w:r w:rsidR="0034492A">
        <w:rPr>
          <w:rFonts w:ascii="Trebuchet MS" w:eastAsiaTheme="minorEastAsia" w:hAnsi="Trebuchet MS" w:cs="Arial"/>
          <w:sz w:val="21"/>
          <w:szCs w:val="21"/>
          <w:lang w:val="en-US" w:eastAsia="en-GB"/>
        </w:rPr>
        <w:t>“</w:t>
      </w:r>
      <w:r w:rsidRPr="00C01926">
        <w:rPr>
          <w:rFonts w:ascii="Trebuchet MS" w:eastAsiaTheme="minorEastAsia" w:hAnsi="Trebuchet MS" w:cs="Arial"/>
          <w:sz w:val="21"/>
          <w:szCs w:val="21"/>
          <w:lang w:val="en-US" w:eastAsia="en-GB"/>
        </w:rPr>
        <w:t xml:space="preserve">Administrators”) </w:t>
      </w:r>
      <w:r>
        <w:rPr>
          <w:rFonts w:ascii="Trebuchet MS" w:eastAsiaTheme="minorEastAsia" w:hAnsi="Trebuchet MS" w:cs="Arial"/>
          <w:sz w:val="21"/>
          <w:szCs w:val="21"/>
          <w:lang w:val="en-US" w:eastAsia="en-GB"/>
        </w:rPr>
        <w:t>both</w:t>
      </w:r>
      <w:r w:rsidRPr="00C01926">
        <w:rPr>
          <w:rFonts w:ascii="Trebuchet MS" w:eastAsiaTheme="minorEastAsia" w:hAnsi="Trebuchet MS" w:cs="Arial"/>
          <w:sz w:val="21"/>
          <w:szCs w:val="21"/>
          <w:lang w:val="en-US" w:eastAsia="en-GB"/>
        </w:rPr>
        <w:t xml:space="preserve"> of Smith &amp; Williamson LLP, were appointed by</w:t>
      </w:r>
      <w:r w:rsidR="00D860C9">
        <w:rPr>
          <w:rFonts w:ascii="Trebuchet MS" w:eastAsiaTheme="minorEastAsia" w:hAnsi="Trebuchet MS" w:cs="Arial"/>
          <w:sz w:val="21"/>
          <w:szCs w:val="21"/>
          <w:lang w:val="en-US" w:eastAsia="en-GB"/>
        </w:rPr>
        <w:t xml:space="preserve"> the directors of the Company. </w:t>
      </w:r>
      <w:r w:rsidR="0034492A">
        <w:rPr>
          <w:rFonts w:ascii="Trebuchet MS" w:eastAsiaTheme="minorEastAsia" w:hAnsi="Trebuchet MS" w:cs="Arial"/>
          <w:sz w:val="21"/>
          <w:szCs w:val="21"/>
          <w:lang w:val="en-US" w:eastAsia="en-GB"/>
        </w:rPr>
        <w:t xml:space="preserve"> </w:t>
      </w:r>
      <w:r w:rsidR="00D860C9">
        <w:rPr>
          <w:rFonts w:ascii="Trebuchet MS" w:eastAsiaTheme="minorEastAsia" w:hAnsi="Trebuchet MS" w:cs="Arial"/>
          <w:sz w:val="21"/>
          <w:szCs w:val="21"/>
          <w:lang w:val="en-US" w:eastAsia="en-GB"/>
        </w:rPr>
        <w:t xml:space="preserve">This followed discussion between the Company and the Financial Conduct Authority </w:t>
      </w:r>
      <w:r w:rsidR="00C177BB">
        <w:rPr>
          <w:rFonts w:ascii="Trebuchet MS" w:eastAsiaTheme="minorEastAsia" w:hAnsi="Trebuchet MS" w:cs="Arial"/>
          <w:sz w:val="21"/>
          <w:szCs w:val="21"/>
          <w:lang w:val="en-US" w:eastAsia="en-GB"/>
        </w:rPr>
        <w:t xml:space="preserve">(“FCA”) </w:t>
      </w:r>
      <w:r w:rsidR="00D860C9">
        <w:rPr>
          <w:rFonts w:ascii="Trebuchet MS" w:eastAsiaTheme="minorEastAsia" w:hAnsi="Trebuchet MS" w:cs="Arial"/>
          <w:sz w:val="21"/>
          <w:szCs w:val="21"/>
          <w:lang w:val="en-US" w:eastAsia="en-GB"/>
        </w:rPr>
        <w:t>which regulates the Company</w:t>
      </w:r>
      <w:r w:rsidR="00C177BB">
        <w:rPr>
          <w:rFonts w:ascii="Trebuchet MS" w:eastAsiaTheme="minorEastAsia" w:hAnsi="Trebuchet MS" w:cs="Arial"/>
          <w:sz w:val="21"/>
          <w:szCs w:val="21"/>
          <w:lang w:val="en-US" w:eastAsia="en-GB"/>
        </w:rPr>
        <w:t>.</w:t>
      </w:r>
      <w:r w:rsidR="00D860C9">
        <w:rPr>
          <w:rFonts w:ascii="Trebuchet MS" w:eastAsiaTheme="minorEastAsia" w:hAnsi="Trebuchet MS" w:cs="Arial"/>
          <w:sz w:val="21"/>
          <w:szCs w:val="21"/>
          <w:lang w:val="en-US" w:eastAsia="en-GB"/>
        </w:rPr>
        <w:t xml:space="preserve"> The FCA also consented to the appointment of the Administrators.</w:t>
      </w:r>
    </w:p>
    <w:p w14:paraId="19F9D65F" w14:textId="3E851F1D" w:rsidR="00C01926" w:rsidRDefault="00C01926" w:rsidP="00C01926">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C01926">
        <w:rPr>
          <w:rFonts w:ascii="Trebuchet MS" w:eastAsiaTheme="minorEastAsia" w:hAnsi="Trebuchet MS" w:cs="Arial"/>
          <w:sz w:val="21"/>
          <w:szCs w:val="21"/>
          <w:lang w:val="en-US" w:eastAsia="en-GB"/>
        </w:rPr>
        <w:t xml:space="preserve">The Administrators are </w:t>
      </w:r>
      <w:r w:rsidR="00941627">
        <w:rPr>
          <w:rFonts w:ascii="Trebuchet MS" w:eastAsiaTheme="minorEastAsia" w:hAnsi="Trebuchet MS" w:cs="Arial"/>
          <w:sz w:val="21"/>
          <w:szCs w:val="21"/>
          <w:lang w:val="en-US" w:eastAsia="en-GB"/>
        </w:rPr>
        <w:t>both</w:t>
      </w:r>
      <w:r w:rsidRPr="00C01926">
        <w:rPr>
          <w:rFonts w:ascii="Trebuchet MS" w:eastAsiaTheme="minorEastAsia" w:hAnsi="Trebuchet MS" w:cs="Arial"/>
          <w:sz w:val="21"/>
          <w:szCs w:val="21"/>
          <w:lang w:val="en-US" w:eastAsia="en-GB"/>
        </w:rPr>
        <w:t xml:space="preserve"> qualified insolvency practitioners, regulated by The Institute of Chartered Accountants in England &amp; Wales.  The administrators act independently of the Company and the directors for the benefit of creditors.  Their primary concern and mandate </w:t>
      </w:r>
      <w:proofErr w:type="gramStart"/>
      <w:r w:rsidRPr="00C01926">
        <w:rPr>
          <w:rFonts w:ascii="Trebuchet MS" w:eastAsiaTheme="minorEastAsia" w:hAnsi="Trebuchet MS" w:cs="Arial"/>
          <w:sz w:val="21"/>
          <w:szCs w:val="21"/>
          <w:lang w:val="en-US" w:eastAsia="en-GB"/>
        </w:rPr>
        <w:t>is</w:t>
      </w:r>
      <w:proofErr w:type="gramEnd"/>
      <w:r w:rsidRPr="00C01926">
        <w:rPr>
          <w:rFonts w:ascii="Trebuchet MS" w:eastAsiaTheme="minorEastAsia" w:hAnsi="Trebuchet MS" w:cs="Arial"/>
          <w:sz w:val="21"/>
          <w:szCs w:val="21"/>
          <w:lang w:val="en-US" w:eastAsia="en-GB"/>
        </w:rPr>
        <w:t xml:space="preserve"> to ensure that they </w:t>
      </w:r>
      <w:proofErr w:type="spellStart"/>
      <w:r w:rsidRPr="00C01926">
        <w:rPr>
          <w:rFonts w:ascii="Trebuchet MS" w:eastAsiaTheme="minorEastAsia" w:hAnsi="Trebuchet MS" w:cs="Arial"/>
          <w:sz w:val="21"/>
          <w:szCs w:val="21"/>
          <w:lang w:val="en-US" w:eastAsia="en-GB"/>
        </w:rPr>
        <w:t>maximise</w:t>
      </w:r>
      <w:proofErr w:type="spellEnd"/>
      <w:r w:rsidRPr="00C01926">
        <w:rPr>
          <w:rFonts w:ascii="Trebuchet MS" w:eastAsiaTheme="minorEastAsia" w:hAnsi="Trebuchet MS" w:cs="Arial"/>
          <w:sz w:val="21"/>
          <w:szCs w:val="21"/>
          <w:lang w:val="en-US" w:eastAsia="en-GB"/>
        </w:rPr>
        <w:t xml:space="preserve"> the return to creditors.</w:t>
      </w:r>
    </w:p>
    <w:p w14:paraId="140770E2" w14:textId="7F37A568" w:rsidR="001E47C6" w:rsidRDefault="00CB5592" w:rsidP="00C01926">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CB5592">
        <w:rPr>
          <w:rFonts w:ascii="Trebuchet MS" w:eastAsiaTheme="minorEastAsia" w:hAnsi="Trebuchet MS" w:cs="Arial"/>
          <w:sz w:val="21"/>
          <w:szCs w:val="21"/>
          <w:lang w:val="en-US" w:eastAsia="en-GB"/>
        </w:rPr>
        <w:t xml:space="preserve">The joint administrators will write to all creditors setting out our proposals for achieving the purpose of the administration within the next week. This is a public document and will be available via the Smith &amp; Williamson LLP (and other) websites: </w:t>
      </w:r>
      <w:hyperlink r:id="rId8" w:history="1">
        <w:r w:rsidR="007B1F4E">
          <w:rPr>
            <w:rStyle w:val="Hyperlink"/>
          </w:rPr>
          <w:t>https://smithandwilliamson.com/en/services/restructuring-and-recovery-services/guinness-mahon-trust-corporation-limited/</w:t>
        </w:r>
      </w:hyperlink>
    </w:p>
    <w:p w14:paraId="1EF5CBDA" w14:textId="77777777" w:rsidR="00FB48A2" w:rsidRPr="00C01926" w:rsidRDefault="00FB48A2" w:rsidP="00C01926">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p>
    <w:p w14:paraId="35D48C34" w14:textId="58B3DA22" w:rsidR="00647675" w:rsidRPr="00F7421B" w:rsidRDefault="00647675" w:rsidP="00E01C5F">
      <w:pPr>
        <w:pStyle w:val="ListParagraph"/>
        <w:widowControl w:val="0"/>
        <w:numPr>
          <w:ilvl w:val="0"/>
          <w:numId w:val="5"/>
        </w:numPr>
        <w:kinsoku w:val="0"/>
        <w:overflowPunct w:val="0"/>
        <w:spacing w:before="240" w:after="0" w:line="240" w:lineRule="auto"/>
        <w:ind w:right="72" w:hanging="720"/>
        <w:textAlignment w:val="baseline"/>
        <w:rPr>
          <w:rFonts w:ascii="Trebuchet MS" w:eastAsiaTheme="minorEastAsia" w:hAnsi="Trebuchet MS" w:cs="Arial"/>
          <w:b/>
          <w:sz w:val="21"/>
          <w:szCs w:val="21"/>
          <w:lang w:val="en-US" w:eastAsia="en-GB"/>
        </w:rPr>
      </w:pPr>
      <w:r w:rsidRPr="00F7421B">
        <w:rPr>
          <w:rFonts w:ascii="Trebuchet MS" w:eastAsiaTheme="minorEastAsia" w:hAnsi="Trebuchet MS" w:cs="Arial"/>
          <w:b/>
          <w:sz w:val="21"/>
          <w:szCs w:val="21"/>
          <w:lang w:val="en-US" w:eastAsia="en-GB"/>
        </w:rPr>
        <w:t xml:space="preserve">What </w:t>
      </w:r>
      <w:r w:rsidR="00CB5592">
        <w:rPr>
          <w:rFonts w:ascii="Trebuchet MS" w:eastAsiaTheme="minorEastAsia" w:hAnsi="Trebuchet MS" w:cs="Arial"/>
          <w:b/>
          <w:sz w:val="21"/>
          <w:szCs w:val="21"/>
          <w:lang w:val="en-US" w:eastAsia="en-GB"/>
        </w:rPr>
        <w:t>was</w:t>
      </w:r>
      <w:r w:rsidRPr="00F7421B">
        <w:rPr>
          <w:rFonts w:ascii="Trebuchet MS" w:eastAsiaTheme="minorEastAsia" w:hAnsi="Trebuchet MS" w:cs="Arial"/>
          <w:b/>
          <w:sz w:val="21"/>
          <w:szCs w:val="21"/>
          <w:lang w:val="en-US" w:eastAsia="en-GB"/>
        </w:rPr>
        <w:t xml:space="preserve"> </w:t>
      </w:r>
      <w:r w:rsidR="0034492A">
        <w:rPr>
          <w:rFonts w:ascii="Trebuchet MS" w:eastAsiaTheme="minorEastAsia" w:hAnsi="Trebuchet MS" w:cs="Arial"/>
          <w:b/>
          <w:sz w:val="21"/>
          <w:szCs w:val="21"/>
          <w:lang w:val="en-US" w:eastAsia="en-GB"/>
        </w:rPr>
        <w:t>GMTC</w:t>
      </w:r>
      <w:r w:rsidR="00CB5592">
        <w:rPr>
          <w:rFonts w:ascii="Trebuchet MS" w:eastAsiaTheme="minorEastAsia" w:hAnsi="Trebuchet MS" w:cs="Arial"/>
          <w:b/>
          <w:sz w:val="21"/>
          <w:szCs w:val="21"/>
          <w:lang w:val="en-US" w:eastAsia="en-GB"/>
        </w:rPr>
        <w:t>’s</w:t>
      </w:r>
      <w:r w:rsidRPr="00F7421B">
        <w:rPr>
          <w:rFonts w:ascii="Trebuchet MS" w:eastAsiaTheme="minorEastAsia" w:hAnsi="Trebuchet MS" w:cs="Arial"/>
          <w:b/>
          <w:sz w:val="21"/>
          <w:szCs w:val="21"/>
          <w:lang w:val="en-US" w:eastAsia="en-GB"/>
        </w:rPr>
        <w:t xml:space="preserve"> </w:t>
      </w:r>
      <w:r w:rsidR="00CB5592">
        <w:rPr>
          <w:rFonts w:ascii="Trebuchet MS" w:eastAsiaTheme="minorEastAsia" w:hAnsi="Trebuchet MS" w:cs="Arial"/>
          <w:b/>
          <w:sz w:val="21"/>
          <w:szCs w:val="21"/>
          <w:lang w:val="en-US" w:eastAsia="en-GB"/>
        </w:rPr>
        <w:t>business</w:t>
      </w:r>
      <w:r w:rsidRPr="00F7421B">
        <w:rPr>
          <w:rFonts w:ascii="Trebuchet MS" w:eastAsiaTheme="minorEastAsia" w:hAnsi="Trebuchet MS" w:cs="Arial"/>
          <w:b/>
          <w:sz w:val="21"/>
          <w:szCs w:val="21"/>
          <w:lang w:val="en-US" w:eastAsia="en-GB"/>
        </w:rPr>
        <w:t>?</w:t>
      </w:r>
    </w:p>
    <w:p w14:paraId="36137B09" w14:textId="62B3A130" w:rsidR="006D4D22" w:rsidRDefault="00360A91" w:rsidP="00647675">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The</w:t>
      </w:r>
      <w:r w:rsidR="00C37DEF">
        <w:rPr>
          <w:rFonts w:ascii="Trebuchet MS" w:eastAsiaTheme="minorEastAsia" w:hAnsi="Trebuchet MS" w:cs="Arial"/>
          <w:sz w:val="21"/>
          <w:szCs w:val="21"/>
          <w:lang w:val="en-US" w:eastAsia="en-GB"/>
        </w:rPr>
        <w:t xml:space="preserve"> principal</w:t>
      </w:r>
      <w:r>
        <w:rPr>
          <w:rFonts w:ascii="Trebuchet MS" w:eastAsiaTheme="minorEastAsia" w:hAnsi="Trebuchet MS" w:cs="Arial"/>
          <w:sz w:val="21"/>
          <w:szCs w:val="21"/>
          <w:lang w:val="en-US" w:eastAsia="en-GB"/>
        </w:rPr>
        <w:t xml:space="preserve"> </w:t>
      </w:r>
      <w:r w:rsidR="00723C23">
        <w:rPr>
          <w:rFonts w:ascii="Trebuchet MS" w:eastAsiaTheme="minorEastAsia" w:hAnsi="Trebuchet MS" w:cs="Arial"/>
          <w:sz w:val="21"/>
          <w:szCs w:val="21"/>
          <w:lang w:val="en-US" w:eastAsia="en-GB"/>
        </w:rPr>
        <w:t xml:space="preserve">business of the </w:t>
      </w:r>
      <w:r>
        <w:rPr>
          <w:rFonts w:ascii="Trebuchet MS" w:eastAsiaTheme="minorEastAsia" w:hAnsi="Trebuchet MS" w:cs="Arial"/>
          <w:sz w:val="21"/>
          <w:szCs w:val="21"/>
          <w:lang w:val="en-US" w:eastAsia="en-GB"/>
        </w:rPr>
        <w:t>Company</w:t>
      </w:r>
      <w:r w:rsidRPr="00360A91">
        <w:rPr>
          <w:rFonts w:ascii="Trebuchet MS" w:eastAsiaTheme="minorEastAsia" w:hAnsi="Trebuchet MS" w:cs="Arial"/>
          <w:sz w:val="21"/>
          <w:szCs w:val="21"/>
          <w:lang w:val="en-US" w:eastAsia="en-GB"/>
        </w:rPr>
        <w:t xml:space="preserve"> </w:t>
      </w:r>
      <w:r w:rsidR="002677F1">
        <w:rPr>
          <w:rFonts w:ascii="Trebuchet MS" w:eastAsiaTheme="minorEastAsia" w:hAnsi="Trebuchet MS" w:cs="Arial"/>
          <w:sz w:val="21"/>
          <w:szCs w:val="21"/>
          <w:lang w:val="en-US" w:eastAsia="en-GB"/>
        </w:rPr>
        <w:t>was</w:t>
      </w:r>
      <w:r w:rsidR="00723C23">
        <w:rPr>
          <w:rFonts w:ascii="Trebuchet MS" w:eastAsiaTheme="minorEastAsia" w:hAnsi="Trebuchet MS" w:cs="Arial"/>
          <w:sz w:val="21"/>
          <w:szCs w:val="21"/>
          <w:lang w:val="en-US" w:eastAsia="en-GB"/>
        </w:rPr>
        <w:t xml:space="preserve"> to </w:t>
      </w:r>
      <w:r w:rsidR="00723C23" w:rsidRPr="00723C23">
        <w:rPr>
          <w:rFonts w:ascii="Trebuchet MS" w:eastAsiaTheme="minorEastAsia" w:hAnsi="Trebuchet MS" w:cs="Arial"/>
          <w:sz w:val="21"/>
          <w:szCs w:val="21"/>
          <w:lang w:val="en-US" w:eastAsia="en-GB"/>
        </w:rPr>
        <w:t>manage</w:t>
      </w:r>
      <w:r w:rsidR="00723C23">
        <w:rPr>
          <w:rFonts w:ascii="Trebuchet MS" w:eastAsiaTheme="minorEastAsia" w:hAnsi="Trebuchet MS" w:cs="Arial"/>
          <w:sz w:val="21"/>
          <w:szCs w:val="21"/>
          <w:lang w:val="en-US" w:eastAsia="en-GB"/>
        </w:rPr>
        <w:t xml:space="preserve"> and</w:t>
      </w:r>
      <w:r w:rsidR="00723C23" w:rsidRPr="00723C23">
        <w:rPr>
          <w:rFonts w:ascii="Trebuchet MS" w:eastAsiaTheme="minorEastAsia" w:hAnsi="Trebuchet MS" w:cs="Arial"/>
          <w:sz w:val="21"/>
          <w:szCs w:val="21"/>
          <w:lang w:val="en-US" w:eastAsia="en-GB"/>
        </w:rPr>
        <w:t xml:space="preserve"> operat</w:t>
      </w:r>
      <w:r w:rsidR="00723C23">
        <w:rPr>
          <w:rFonts w:ascii="Trebuchet MS" w:eastAsiaTheme="minorEastAsia" w:hAnsi="Trebuchet MS" w:cs="Arial"/>
          <w:sz w:val="21"/>
          <w:szCs w:val="21"/>
          <w:lang w:val="en-US" w:eastAsia="en-GB"/>
        </w:rPr>
        <w:t>e</w:t>
      </w:r>
      <w:r w:rsidR="00723C23" w:rsidRPr="00723C23">
        <w:rPr>
          <w:rFonts w:ascii="Trebuchet MS" w:eastAsiaTheme="minorEastAsia" w:hAnsi="Trebuchet MS" w:cs="Arial"/>
          <w:sz w:val="21"/>
          <w:szCs w:val="21"/>
          <w:lang w:val="en-US" w:eastAsia="en-GB"/>
        </w:rPr>
        <w:t xml:space="preserve"> various </w:t>
      </w:r>
      <w:r w:rsidRPr="00360A91">
        <w:rPr>
          <w:rFonts w:ascii="Trebuchet MS" w:eastAsiaTheme="minorEastAsia" w:hAnsi="Trebuchet MS" w:cs="Arial"/>
          <w:sz w:val="21"/>
          <w:szCs w:val="21"/>
          <w:lang w:val="en-US" w:eastAsia="en-GB"/>
        </w:rPr>
        <w:t>Self</w:t>
      </w:r>
      <w:r w:rsidR="001E47C6">
        <w:rPr>
          <w:rFonts w:ascii="Trebuchet MS" w:eastAsiaTheme="minorEastAsia" w:hAnsi="Trebuchet MS" w:cs="Arial"/>
          <w:sz w:val="21"/>
          <w:szCs w:val="21"/>
          <w:lang w:val="en-US" w:eastAsia="en-GB"/>
        </w:rPr>
        <w:t>-</w:t>
      </w:r>
      <w:r w:rsidRPr="00360A91">
        <w:rPr>
          <w:rFonts w:ascii="Trebuchet MS" w:eastAsiaTheme="minorEastAsia" w:hAnsi="Trebuchet MS" w:cs="Arial"/>
          <w:sz w:val="21"/>
          <w:szCs w:val="21"/>
          <w:lang w:val="en-US" w:eastAsia="en-GB"/>
        </w:rPr>
        <w:t>Invested Personal Pension</w:t>
      </w:r>
      <w:r w:rsidR="001E47C6">
        <w:rPr>
          <w:rFonts w:ascii="Trebuchet MS" w:eastAsiaTheme="minorEastAsia" w:hAnsi="Trebuchet MS" w:cs="Arial"/>
          <w:sz w:val="21"/>
          <w:szCs w:val="21"/>
          <w:lang w:val="en-US" w:eastAsia="en-GB"/>
        </w:rPr>
        <w:t>s</w:t>
      </w:r>
      <w:r w:rsidRPr="00360A91">
        <w:rPr>
          <w:rFonts w:ascii="Trebuchet MS" w:eastAsiaTheme="minorEastAsia" w:hAnsi="Trebuchet MS" w:cs="Arial"/>
          <w:sz w:val="21"/>
          <w:szCs w:val="21"/>
          <w:lang w:val="en-US" w:eastAsia="en-GB"/>
        </w:rPr>
        <w:t xml:space="preserve"> (</w:t>
      </w:r>
      <w:r w:rsidR="0034492A">
        <w:rPr>
          <w:rFonts w:ascii="Trebuchet MS" w:eastAsiaTheme="minorEastAsia" w:hAnsi="Trebuchet MS" w:cs="Arial"/>
          <w:sz w:val="21"/>
          <w:szCs w:val="21"/>
          <w:lang w:val="en-US" w:eastAsia="en-GB"/>
        </w:rPr>
        <w:t>“</w:t>
      </w:r>
      <w:r w:rsidRPr="00360A91">
        <w:rPr>
          <w:rFonts w:ascii="Trebuchet MS" w:eastAsiaTheme="minorEastAsia" w:hAnsi="Trebuchet MS" w:cs="Arial"/>
          <w:sz w:val="21"/>
          <w:szCs w:val="21"/>
          <w:lang w:val="en-US" w:eastAsia="en-GB"/>
        </w:rPr>
        <w:t>SIPP</w:t>
      </w:r>
      <w:r w:rsidR="001E47C6">
        <w:rPr>
          <w:rFonts w:ascii="Trebuchet MS" w:eastAsiaTheme="minorEastAsia" w:hAnsi="Trebuchet MS" w:cs="Arial"/>
          <w:sz w:val="21"/>
          <w:szCs w:val="21"/>
          <w:lang w:val="en-US" w:eastAsia="en-GB"/>
        </w:rPr>
        <w:t>s</w:t>
      </w:r>
      <w:r w:rsidR="0034492A">
        <w:rPr>
          <w:rFonts w:ascii="Trebuchet MS" w:eastAsiaTheme="minorEastAsia" w:hAnsi="Trebuchet MS" w:cs="Arial"/>
          <w:sz w:val="21"/>
          <w:szCs w:val="21"/>
          <w:lang w:val="en-US" w:eastAsia="en-GB"/>
        </w:rPr>
        <w:t>”</w:t>
      </w:r>
      <w:r w:rsidRPr="00360A91">
        <w:rPr>
          <w:rFonts w:ascii="Trebuchet MS" w:eastAsiaTheme="minorEastAsia" w:hAnsi="Trebuchet MS" w:cs="Arial"/>
          <w:sz w:val="21"/>
          <w:szCs w:val="21"/>
          <w:lang w:val="en-US" w:eastAsia="en-GB"/>
        </w:rPr>
        <w:t>)</w:t>
      </w:r>
      <w:r w:rsidR="00CB719B">
        <w:rPr>
          <w:rFonts w:ascii="Trebuchet MS" w:eastAsiaTheme="minorEastAsia" w:hAnsi="Trebuchet MS" w:cs="Arial"/>
          <w:sz w:val="21"/>
          <w:szCs w:val="21"/>
          <w:lang w:val="en-US" w:eastAsia="en-GB"/>
        </w:rPr>
        <w:t>.</w:t>
      </w:r>
      <w:r w:rsidR="00C21439">
        <w:rPr>
          <w:rFonts w:ascii="Trebuchet MS" w:eastAsiaTheme="minorEastAsia" w:hAnsi="Trebuchet MS" w:cs="Arial"/>
          <w:sz w:val="21"/>
          <w:szCs w:val="21"/>
          <w:lang w:val="en-US" w:eastAsia="en-GB"/>
        </w:rPr>
        <w:t xml:space="preserve">  It also acted as </w:t>
      </w:r>
      <w:r w:rsidR="002677F1">
        <w:rPr>
          <w:rFonts w:ascii="Trebuchet MS" w:eastAsiaTheme="minorEastAsia" w:hAnsi="Trebuchet MS" w:cs="Arial"/>
          <w:sz w:val="21"/>
          <w:szCs w:val="21"/>
          <w:lang w:val="en-US" w:eastAsia="en-GB"/>
        </w:rPr>
        <w:t>the</w:t>
      </w:r>
      <w:r w:rsidR="00C21439">
        <w:rPr>
          <w:rFonts w:ascii="Trebuchet MS" w:eastAsiaTheme="minorEastAsia" w:hAnsi="Trebuchet MS" w:cs="Arial"/>
          <w:sz w:val="21"/>
          <w:szCs w:val="21"/>
          <w:lang w:val="en-US" w:eastAsia="en-GB"/>
        </w:rPr>
        <w:t xml:space="preserve"> corporate trustee to these SIPPs.</w:t>
      </w:r>
      <w:r w:rsidR="00C37DEF">
        <w:rPr>
          <w:rFonts w:ascii="Trebuchet MS" w:eastAsiaTheme="minorEastAsia" w:hAnsi="Trebuchet MS" w:cs="Arial"/>
          <w:sz w:val="21"/>
          <w:szCs w:val="21"/>
          <w:lang w:val="en-US" w:eastAsia="en-GB"/>
        </w:rPr>
        <w:t xml:space="preserve">   </w:t>
      </w:r>
    </w:p>
    <w:p w14:paraId="2463E170" w14:textId="00080F55" w:rsidR="00EA0E6F" w:rsidRDefault="00776776" w:rsidP="00647675">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394443">
        <w:rPr>
          <w:rFonts w:ascii="Trebuchet MS" w:eastAsiaTheme="minorEastAsia" w:hAnsi="Trebuchet MS" w:cs="Arial"/>
          <w:sz w:val="21"/>
          <w:szCs w:val="21"/>
          <w:lang w:val="en-US" w:eastAsia="en-GB"/>
        </w:rPr>
        <w:t xml:space="preserve">The money and assets held in the SIPPs </w:t>
      </w:r>
      <w:r w:rsidR="002677F1">
        <w:rPr>
          <w:rFonts w:ascii="Trebuchet MS" w:eastAsiaTheme="minorEastAsia" w:hAnsi="Trebuchet MS" w:cs="Arial"/>
          <w:sz w:val="21"/>
          <w:szCs w:val="21"/>
          <w:lang w:val="en-US" w:eastAsia="en-GB"/>
        </w:rPr>
        <w:t>are</w:t>
      </w:r>
      <w:r w:rsidRPr="00394443">
        <w:rPr>
          <w:rFonts w:ascii="Trebuchet MS" w:eastAsiaTheme="minorEastAsia" w:hAnsi="Trebuchet MS" w:cs="Arial"/>
          <w:sz w:val="21"/>
          <w:szCs w:val="21"/>
          <w:lang w:val="en-US" w:eastAsia="en-GB"/>
        </w:rPr>
        <w:t xml:space="preserve"> </w:t>
      </w:r>
      <w:r w:rsidR="00BB6541" w:rsidRPr="00394443">
        <w:rPr>
          <w:rFonts w:ascii="Trebuchet MS" w:eastAsiaTheme="minorEastAsia" w:hAnsi="Trebuchet MS" w:cs="Arial"/>
          <w:sz w:val="21"/>
          <w:szCs w:val="21"/>
          <w:lang w:val="en-US" w:eastAsia="en-GB"/>
        </w:rPr>
        <w:t>held</w:t>
      </w:r>
      <w:r w:rsidR="00BB6541">
        <w:rPr>
          <w:rFonts w:ascii="Trebuchet MS" w:eastAsiaTheme="minorEastAsia" w:hAnsi="Trebuchet MS" w:cs="Arial"/>
          <w:sz w:val="21"/>
          <w:szCs w:val="21"/>
          <w:lang w:val="en-US" w:eastAsia="en-GB"/>
        </w:rPr>
        <w:t xml:space="preserve"> in</w:t>
      </w:r>
      <w:r w:rsidRPr="00394443">
        <w:rPr>
          <w:rFonts w:ascii="Trebuchet MS" w:eastAsiaTheme="minorEastAsia" w:hAnsi="Trebuchet MS" w:cs="Arial"/>
          <w:sz w:val="21"/>
          <w:szCs w:val="21"/>
          <w:lang w:val="en-US" w:eastAsia="en-GB"/>
        </w:rPr>
        <w:t xml:space="preserve"> trust by </w:t>
      </w:r>
      <w:r w:rsidR="002677F1">
        <w:rPr>
          <w:rFonts w:ascii="Trebuchet MS" w:eastAsiaTheme="minorEastAsia" w:hAnsi="Trebuchet MS" w:cs="Arial"/>
          <w:sz w:val="21"/>
          <w:szCs w:val="21"/>
          <w:lang w:val="en-US" w:eastAsia="en-GB"/>
        </w:rPr>
        <w:t>GMTC as the corporate trustee</w:t>
      </w:r>
      <w:r w:rsidRPr="00394443">
        <w:rPr>
          <w:rFonts w:ascii="Trebuchet MS" w:eastAsiaTheme="minorEastAsia" w:hAnsi="Trebuchet MS" w:cs="Arial"/>
          <w:sz w:val="21"/>
          <w:szCs w:val="21"/>
          <w:lang w:val="en-US" w:eastAsia="en-GB"/>
        </w:rPr>
        <w:t>.</w:t>
      </w:r>
    </w:p>
    <w:p w14:paraId="6973412C" w14:textId="49CB9ECC" w:rsidR="001E47C6" w:rsidRDefault="001E47C6" w:rsidP="001E47C6">
      <w:pPr>
        <w:widowControl w:val="0"/>
        <w:kinsoku w:val="0"/>
        <w:overflowPunct w:val="0"/>
        <w:spacing w:before="240" w:after="0" w:line="240" w:lineRule="auto"/>
        <w:ind w:left="720" w:right="72"/>
        <w:textAlignment w:val="baseline"/>
        <w:rPr>
          <w:rFonts w:ascii="Trebuchet MS" w:hAnsi="Trebuchet MS"/>
          <w:sz w:val="21"/>
          <w:szCs w:val="21"/>
        </w:rPr>
      </w:pPr>
      <w:r w:rsidRPr="001E47C6">
        <w:rPr>
          <w:rFonts w:ascii="Trebuchet MS" w:eastAsiaTheme="minorEastAsia" w:hAnsi="Trebuchet MS" w:cs="Arial"/>
          <w:sz w:val="21"/>
          <w:szCs w:val="21"/>
          <w:lang w:val="en-US" w:eastAsia="en-GB"/>
        </w:rPr>
        <w:t xml:space="preserve">GMTC </w:t>
      </w:r>
      <w:r w:rsidR="002C3FB7">
        <w:rPr>
          <w:rFonts w:ascii="Trebuchet MS" w:eastAsiaTheme="minorEastAsia" w:hAnsi="Trebuchet MS" w:cs="Arial"/>
          <w:sz w:val="21"/>
          <w:szCs w:val="21"/>
          <w:lang w:val="en-US" w:eastAsia="en-GB"/>
        </w:rPr>
        <w:t xml:space="preserve">was </w:t>
      </w:r>
      <w:r w:rsidRPr="001E47C6">
        <w:rPr>
          <w:rFonts w:ascii="Trebuchet MS" w:eastAsiaTheme="minorEastAsia" w:hAnsi="Trebuchet MS" w:cs="Arial"/>
          <w:sz w:val="21"/>
          <w:szCs w:val="21"/>
          <w:lang w:val="en-US" w:eastAsia="en-GB"/>
        </w:rPr>
        <w:t xml:space="preserve">also the trustee of a small number of </w:t>
      </w:r>
      <w:r w:rsidRPr="001E47C6">
        <w:rPr>
          <w:rFonts w:ascii="Trebuchet MS" w:hAnsi="Trebuchet MS"/>
          <w:sz w:val="21"/>
          <w:szCs w:val="21"/>
        </w:rPr>
        <w:t xml:space="preserve">Funded Unapproved Retirement Benefit Schemes (“FURBS”), Security Trusteeships a Stakeholder </w:t>
      </w:r>
      <w:r w:rsidR="00DF0277">
        <w:rPr>
          <w:rFonts w:ascii="Trebuchet MS" w:hAnsi="Trebuchet MS"/>
          <w:sz w:val="21"/>
          <w:szCs w:val="21"/>
        </w:rPr>
        <w:t>Pension Scheme and a Group Personal Pension Plan.</w:t>
      </w:r>
    </w:p>
    <w:p w14:paraId="2397C690" w14:textId="77777777" w:rsidR="00FB48A2" w:rsidRPr="001E47C6" w:rsidRDefault="00FB48A2" w:rsidP="001E47C6">
      <w:pPr>
        <w:widowControl w:val="0"/>
        <w:kinsoku w:val="0"/>
        <w:overflowPunct w:val="0"/>
        <w:spacing w:before="240" w:after="0" w:line="240" w:lineRule="auto"/>
        <w:ind w:left="720" w:right="72"/>
        <w:textAlignment w:val="baseline"/>
        <w:rPr>
          <w:rFonts w:ascii="Trebuchet MS" w:hAnsi="Trebuchet MS"/>
          <w:sz w:val="21"/>
          <w:szCs w:val="21"/>
        </w:rPr>
      </w:pPr>
    </w:p>
    <w:p w14:paraId="26CC3F02" w14:textId="3E8530A5" w:rsidR="00647675" w:rsidRPr="00F7421B" w:rsidRDefault="00F7421B" w:rsidP="00F7421B">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 xml:space="preserve">Q. </w:t>
      </w:r>
      <w:r>
        <w:rPr>
          <w:rFonts w:ascii="Trebuchet MS" w:eastAsiaTheme="minorEastAsia" w:hAnsi="Trebuchet MS" w:cs="Arial"/>
          <w:b/>
          <w:sz w:val="21"/>
          <w:szCs w:val="21"/>
          <w:lang w:val="en-US" w:eastAsia="en-GB"/>
        </w:rPr>
        <w:tab/>
      </w:r>
      <w:r w:rsidR="00647675" w:rsidRPr="00F7421B">
        <w:rPr>
          <w:rFonts w:ascii="Trebuchet MS" w:eastAsiaTheme="minorEastAsia" w:hAnsi="Trebuchet MS" w:cs="Arial"/>
          <w:b/>
          <w:sz w:val="21"/>
          <w:szCs w:val="21"/>
          <w:lang w:val="en-US" w:eastAsia="en-GB"/>
        </w:rPr>
        <w:t xml:space="preserve">Why has </w:t>
      </w:r>
      <w:r w:rsidR="00C21439">
        <w:rPr>
          <w:rFonts w:ascii="Trebuchet MS" w:eastAsiaTheme="minorEastAsia" w:hAnsi="Trebuchet MS" w:cs="Arial"/>
          <w:b/>
          <w:sz w:val="21"/>
          <w:szCs w:val="21"/>
          <w:lang w:val="en-US" w:eastAsia="en-GB"/>
        </w:rPr>
        <w:t>GMTC</w:t>
      </w:r>
      <w:r w:rsidR="00647675" w:rsidRPr="00F7421B">
        <w:rPr>
          <w:rFonts w:ascii="Trebuchet MS" w:eastAsiaTheme="minorEastAsia" w:hAnsi="Trebuchet MS" w:cs="Arial"/>
          <w:b/>
          <w:sz w:val="21"/>
          <w:szCs w:val="21"/>
          <w:lang w:val="en-US" w:eastAsia="en-GB"/>
        </w:rPr>
        <w:t xml:space="preserve"> entered administration?</w:t>
      </w:r>
    </w:p>
    <w:p w14:paraId="15801B6D" w14:textId="1AF13395" w:rsidR="002677F1" w:rsidRDefault="002677F1" w:rsidP="007A7380">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6958FD">
        <w:rPr>
          <w:rFonts w:ascii="Trebuchet MS" w:eastAsiaTheme="minorEastAsia" w:hAnsi="Trebuchet MS" w:cs="Arial"/>
          <w:sz w:val="21"/>
          <w:szCs w:val="21"/>
          <w:lang w:val="en-US" w:eastAsia="en-GB"/>
        </w:rPr>
        <w:t xml:space="preserve">Professional advice was </w:t>
      </w:r>
      <w:proofErr w:type="gramStart"/>
      <w:r w:rsidRPr="006958FD">
        <w:rPr>
          <w:rFonts w:ascii="Trebuchet MS" w:eastAsiaTheme="minorEastAsia" w:hAnsi="Trebuchet MS" w:cs="Arial"/>
          <w:sz w:val="21"/>
          <w:szCs w:val="21"/>
          <w:lang w:val="en-US" w:eastAsia="en-GB"/>
        </w:rPr>
        <w:t>sought</w:t>
      </w:r>
      <w:proofErr w:type="gramEnd"/>
      <w:r w:rsidRPr="006958FD">
        <w:rPr>
          <w:rFonts w:ascii="Trebuchet MS" w:eastAsiaTheme="minorEastAsia" w:hAnsi="Trebuchet MS" w:cs="Arial"/>
          <w:sz w:val="21"/>
          <w:szCs w:val="21"/>
          <w:lang w:val="en-US" w:eastAsia="en-GB"/>
        </w:rPr>
        <w:t xml:space="preserve"> and the Company’s directors were advised that </w:t>
      </w:r>
      <w:r>
        <w:rPr>
          <w:rFonts w:ascii="Trebuchet MS" w:eastAsiaTheme="minorEastAsia" w:hAnsi="Trebuchet MS" w:cs="Arial"/>
          <w:sz w:val="21"/>
          <w:szCs w:val="21"/>
          <w:lang w:val="en-US" w:eastAsia="en-GB"/>
        </w:rPr>
        <w:t>G</w:t>
      </w:r>
      <w:r w:rsidR="00B97ECE">
        <w:rPr>
          <w:rFonts w:ascii="Trebuchet MS" w:eastAsiaTheme="minorEastAsia" w:hAnsi="Trebuchet MS" w:cs="Arial"/>
          <w:sz w:val="21"/>
          <w:szCs w:val="21"/>
          <w:lang w:val="en-US" w:eastAsia="en-GB"/>
        </w:rPr>
        <w:t>MTC</w:t>
      </w:r>
      <w:r w:rsidRPr="006958FD">
        <w:rPr>
          <w:rFonts w:ascii="Trebuchet MS" w:eastAsiaTheme="minorEastAsia" w:hAnsi="Trebuchet MS" w:cs="Arial"/>
          <w:sz w:val="21"/>
          <w:szCs w:val="21"/>
          <w:lang w:val="en-US" w:eastAsia="en-GB"/>
        </w:rPr>
        <w:t xml:space="preserve"> </w:t>
      </w:r>
      <w:r w:rsidRPr="006958FD">
        <w:rPr>
          <w:rFonts w:ascii="Trebuchet MS" w:eastAsiaTheme="minorEastAsia" w:hAnsi="Trebuchet MS" w:cs="Arial"/>
          <w:sz w:val="21"/>
          <w:szCs w:val="21"/>
          <w:lang w:val="en-US" w:eastAsia="en-GB"/>
        </w:rPr>
        <w:lastRenderedPageBreak/>
        <w:t>was insolvent</w:t>
      </w:r>
      <w:r w:rsidR="00DF0277">
        <w:rPr>
          <w:rFonts w:ascii="Trebuchet MS" w:eastAsiaTheme="minorEastAsia" w:hAnsi="Trebuchet MS" w:cs="Arial"/>
          <w:sz w:val="21"/>
          <w:szCs w:val="21"/>
          <w:lang w:val="en-US" w:eastAsia="en-GB"/>
        </w:rPr>
        <w:t xml:space="preserve"> based on potential claims</w:t>
      </w:r>
      <w:r w:rsidRPr="006958FD">
        <w:rPr>
          <w:rFonts w:ascii="Trebuchet MS" w:eastAsiaTheme="minorEastAsia" w:hAnsi="Trebuchet MS" w:cs="Arial"/>
          <w:sz w:val="21"/>
          <w:szCs w:val="21"/>
          <w:lang w:val="en-US" w:eastAsia="en-GB"/>
        </w:rPr>
        <w:t xml:space="preserve"> </w:t>
      </w:r>
      <w:r w:rsidR="008B7B82">
        <w:rPr>
          <w:rFonts w:ascii="Trebuchet MS" w:eastAsiaTheme="minorEastAsia" w:hAnsi="Trebuchet MS" w:cs="Arial"/>
          <w:sz w:val="21"/>
          <w:szCs w:val="21"/>
          <w:lang w:val="en-US" w:eastAsia="en-GB"/>
        </w:rPr>
        <w:t xml:space="preserve">relating to a number of non-standard investments </w:t>
      </w:r>
      <w:r w:rsidRPr="006958FD">
        <w:rPr>
          <w:rFonts w:ascii="Trebuchet MS" w:eastAsiaTheme="minorEastAsia" w:hAnsi="Trebuchet MS" w:cs="Arial"/>
          <w:sz w:val="21"/>
          <w:szCs w:val="21"/>
          <w:lang w:val="en-US" w:eastAsia="en-GB"/>
        </w:rPr>
        <w:t>and that it should be placed into administration to provide protection for the clients and creditors</w:t>
      </w:r>
      <w:r>
        <w:rPr>
          <w:rFonts w:ascii="Trebuchet MS" w:eastAsiaTheme="minorEastAsia" w:hAnsi="Trebuchet MS" w:cs="Arial"/>
          <w:sz w:val="21"/>
          <w:szCs w:val="21"/>
          <w:lang w:val="en-US" w:eastAsia="en-GB"/>
        </w:rPr>
        <w:t>.</w:t>
      </w:r>
    </w:p>
    <w:p w14:paraId="5B4D40C3" w14:textId="77777777" w:rsidR="002A2A17" w:rsidRPr="006167C9" w:rsidRDefault="002A2A17" w:rsidP="002A2A17">
      <w:pPr>
        <w:widowControl w:val="0"/>
        <w:kinsoku w:val="0"/>
        <w:overflowPunct w:val="0"/>
        <w:spacing w:before="240" w:after="0" w:line="240" w:lineRule="auto"/>
        <w:ind w:left="720" w:right="72" w:hanging="720"/>
        <w:textAlignment w:val="baseline"/>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Q.</w:t>
      </w:r>
      <w:r>
        <w:rPr>
          <w:rFonts w:ascii="Trebuchet MS" w:eastAsiaTheme="minorEastAsia" w:hAnsi="Trebuchet MS" w:cs="Arial"/>
          <w:b/>
          <w:sz w:val="21"/>
          <w:szCs w:val="21"/>
          <w:lang w:val="en-US" w:eastAsia="en-GB"/>
        </w:rPr>
        <w:tab/>
      </w:r>
      <w:r w:rsidRPr="004437E9">
        <w:rPr>
          <w:rFonts w:ascii="Trebuchet MS" w:eastAsiaTheme="minorEastAsia" w:hAnsi="Trebuchet MS" w:cs="Arial"/>
          <w:b/>
          <w:sz w:val="21"/>
          <w:szCs w:val="21"/>
          <w:lang w:val="en-US" w:eastAsia="en-GB"/>
        </w:rPr>
        <w:t xml:space="preserve">Can I make a claim to the FSCS relating to the failure (or insolvency) of </w:t>
      </w:r>
      <w:r>
        <w:rPr>
          <w:rFonts w:ascii="Trebuchet MS" w:eastAsiaTheme="minorEastAsia" w:hAnsi="Trebuchet MS" w:cs="Arial"/>
          <w:b/>
          <w:sz w:val="21"/>
          <w:szCs w:val="21"/>
          <w:lang w:val="en-US" w:eastAsia="en-GB"/>
        </w:rPr>
        <w:t>GMTC?</w:t>
      </w:r>
    </w:p>
    <w:p w14:paraId="3DBA6EED" w14:textId="77777777" w:rsidR="002A2A17" w:rsidRDefault="002A2A17" w:rsidP="002A2A17">
      <w:pPr>
        <w:widowControl w:val="0"/>
        <w:kinsoku w:val="0"/>
        <w:overflowPunct w:val="0"/>
        <w:spacing w:before="240" w:after="0" w:line="240" w:lineRule="auto"/>
        <w:ind w:left="720" w:right="72"/>
        <w:textAlignment w:val="baseline"/>
      </w:pPr>
      <w:r w:rsidRPr="00206984">
        <w:rPr>
          <w:rFonts w:ascii="Trebuchet MS" w:eastAsiaTheme="minorEastAsia" w:hAnsi="Trebuchet MS" w:cs="Arial"/>
          <w:sz w:val="21"/>
          <w:szCs w:val="21"/>
          <w:lang w:val="en-US" w:eastAsia="en-GB"/>
        </w:rPr>
        <w:t xml:space="preserve">FSCS protects consumers when authorised firms fail or stop trading. </w:t>
      </w:r>
      <w:r>
        <w:rPr>
          <w:rFonts w:ascii="Trebuchet MS" w:eastAsiaTheme="minorEastAsia" w:hAnsi="Trebuchet MS" w:cs="Arial"/>
          <w:sz w:val="21"/>
          <w:szCs w:val="21"/>
          <w:lang w:val="en-US" w:eastAsia="en-GB"/>
        </w:rPr>
        <w:t xml:space="preserve"> </w:t>
      </w:r>
      <w:r w:rsidRPr="00206984">
        <w:rPr>
          <w:rFonts w:ascii="Trebuchet MS" w:eastAsiaTheme="minorEastAsia" w:hAnsi="Trebuchet MS" w:cs="Arial"/>
          <w:sz w:val="21"/>
          <w:szCs w:val="21"/>
          <w:lang w:val="en-US" w:eastAsia="en-GB"/>
        </w:rPr>
        <w:t>It protects private individuals and small businesses if an authorised firm becomes insolvent and cannot return money or investments to its customers.</w:t>
      </w:r>
      <w:r w:rsidRPr="006167C9">
        <w:t xml:space="preserve"> </w:t>
      </w:r>
    </w:p>
    <w:p w14:paraId="343E5E21" w14:textId="23F02EE1" w:rsidR="002A2A17" w:rsidRDefault="002A2A17" w:rsidP="002A2A17">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 xml:space="preserve">For eligible claims, the FSCS can pay up to </w:t>
      </w:r>
      <w:r w:rsidRPr="00D1205C">
        <w:rPr>
          <w:rFonts w:ascii="Trebuchet MS" w:eastAsiaTheme="minorEastAsia" w:hAnsi="Trebuchet MS" w:cs="Arial"/>
          <w:sz w:val="21"/>
          <w:szCs w:val="21"/>
          <w:lang w:val="en-US" w:eastAsia="en-GB"/>
        </w:rPr>
        <w:t>£85,000</w:t>
      </w:r>
      <w:r w:rsidRPr="006167C9">
        <w:rPr>
          <w:rFonts w:ascii="Trebuchet MS" w:eastAsiaTheme="minorEastAsia" w:hAnsi="Trebuchet MS" w:cs="Arial"/>
          <w:sz w:val="21"/>
          <w:szCs w:val="21"/>
          <w:lang w:val="en-US" w:eastAsia="en-GB"/>
        </w:rPr>
        <w:t xml:space="preserve"> in compensation per person per institution. </w:t>
      </w:r>
      <w:r>
        <w:rPr>
          <w:rFonts w:ascii="Trebuchet MS" w:eastAsiaTheme="minorEastAsia" w:hAnsi="Trebuchet MS" w:cs="Arial"/>
          <w:sz w:val="21"/>
          <w:szCs w:val="21"/>
          <w:lang w:val="en-US" w:eastAsia="en-GB"/>
        </w:rPr>
        <w:t xml:space="preserve"> </w:t>
      </w:r>
      <w:r w:rsidRPr="006167C9">
        <w:rPr>
          <w:rFonts w:ascii="Trebuchet MS" w:eastAsiaTheme="minorEastAsia" w:hAnsi="Trebuchet MS" w:cs="Arial"/>
          <w:sz w:val="21"/>
          <w:szCs w:val="21"/>
          <w:lang w:val="en-US" w:eastAsia="en-GB"/>
        </w:rPr>
        <w:t xml:space="preserve">If claims are paid by the FSCS, the FSCS will then assume those client claims against </w:t>
      </w:r>
      <w:r>
        <w:rPr>
          <w:rFonts w:ascii="Trebuchet MS" w:eastAsiaTheme="minorEastAsia" w:hAnsi="Trebuchet MS" w:cs="Arial"/>
          <w:sz w:val="21"/>
          <w:szCs w:val="21"/>
          <w:lang w:val="en-US" w:eastAsia="en-GB"/>
        </w:rPr>
        <w:t>GMTC</w:t>
      </w:r>
      <w:r w:rsidRPr="006167C9">
        <w:rPr>
          <w:rFonts w:ascii="Trebuchet MS" w:eastAsiaTheme="minorEastAsia" w:hAnsi="Trebuchet MS" w:cs="Arial"/>
          <w:sz w:val="21"/>
          <w:szCs w:val="21"/>
          <w:lang w:val="en-US" w:eastAsia="en-GB"/>
        </w:rPr>
        <w:t>.</w:t>
      </w:r>
      <w:r>
        <w:rPr>
          <w:rFonts w:ascii="Trebuchet MS" w:eastAsiaTheme="minorEastAsia" w:hAnsi="Trebuchet MS" w:cs="Arial"/>
          <w:sz w:val="21"/>
          <w:szCs w:val="21"/>
          <w:lang w:val="en-US" w:eastAsia="en-GB"/>
        </w:rPr>
        <w:t xml:space="preserve"> </w:t>
      </w:r>
    </w:p>
    <w:p w14:paraId="59AE3962" w14:textId="27544737" w:rsidR="004C46D0" w:rsidRDefault="002A2A17" w:rsidP="004C46D0">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 xml:space="preserve">If you have a claim that has been made to </w:t>
      </w:r>
      <w:r w:rsidR="00423F6D">
        <w:rPr>
          <w:rFonts w:ascii="Trebuchet MS" w:eastAsiaTheme="minorEastAsia" w:hAnsi="Trebuchet MS" w:cs="Arial"/>
          <w:sz w:val="21"/>
          <w:szCs w:val="21"/>
          <w:lang w:val="en-US" w:eastAsia="en-GB"/>
        </w:rPr>
        <w:t>the Financial Ombudsman Service (“</w:t>
      </w:r>
      <w:r>
        <w:rPr>
          <w:rFonts w:ascii="Trebuchet MS" w:eastAsiaTheme="minorEastAsia" w:hAnsi="Trebuchet MS" w:cs="Arial"/>
          <w:sz w:val="21"/>
          <w:szCs w:val="21"/>
          <w:lang w:val="en-US" w:eastAsia="en-GB"/>
        </w:rPr>
        <w:t>FOS</w:t>
      </w:r>
      <w:r w:rsidR="00423F6D">
        <w:rPr>
          <w:rFonts w:ascii="Trebuchet MS" w:eastAsiaTheme="minorEastAsia" w:hAnsi="Trebuchet MS" w:cs="Arial"/>
          <w:sz w:val="21"/>
          <w:szCs w:val="21"/>
          <w:lang w:val="en-US" w:eastAsia="en-GB"/>
        </w:rPr>
        <w:t>”)</w:t>
      </w:r>
      <w:r>
        <w:rPr>
          <w:rFonts w:ascii="Trebuchet MS" w:eastAsiaTheme="minorEastAsia" w:hAnsi="Trebuchet MS" w:cs="Arial"/>
          <w:sz w:val="21"/>
          <w:szCs w:val="21"/>
          <w:lang w:val="en-US" w:eastAsia="en-GB"/>
        </w:rPr>
        <w:t xml:space="preserve"> or you wish to make a claim to the FSCS the FSCS will assess the suitability of your claim.  At present claims made against independent financial advisers who placed business on your behalf or were involved with the placing of business with GMTC are being processed by the FSCS. </w:t>
      </w:r>
      <w:r w:rsidR="004C46D0">
        <w:rPr>
          <w:rFonts w:ascii="Trebuchet MS" w:eastAsiaTheme="minorEastAsia" w:hAnsi="Trebuchet MS" w:cs="Arial"/>
          <w:sz w:val="21"/>
          <w:szCs w:val="21"/>
          <w:lang w:val="en-US" w:eastAsia="en-GB"/>
        </w:rPr>
        <w:t xml:space="preserve">You should complain to the independent financial adviser you dealt with before submitting a claim against GMTC to FSCS. If the advisory firm has </w:t>
      </w:r>
      <w:proofErr w:type="gramStart"/>
      <w:r w:rsidR="004C46D0">
        <w:rPr>
          <w:rFonts w:ascii="Trebuchet MS" w:eastAsiaTheme="minorEastAsia" w:hAnsi="Trebuchet MS" w:cs="Arial"/>
          <w:sz w:val="21"/>
          <w:szCs w:val="21"/>
          <w:lang w:val="en-US" w:eastAsia="en-GB"/>
        </w:rPr>
        <w:t>failed</w:t>
      </w:r>
      <w:proofErr w:type="gramEnd"/>
      <w:r w:rsidR="004C46D0">
        <w:rPr>
          <w:rFonts w:ascii="Trebuchet MS" w:eastAsiaTheme="minorEastAsia" w:hAnsi="Trebuchet MS" w:cs="Arial"/>
          <w:sz w:val="21"/>
          <w:szCs w:val="21"/>
          <w:lang w:val="en-US" w:eastAsia="en-GB"/>
        </w:rPr>
        <w:t xml:space="preserve"> then you can submit a claim against them to FSCS. If the independent financial adviser you dealt with is still trading and rejects your complaint</w:t>
      </w:r>
      <w:r w:rsidR="004C46D0" w:rsidRPr="004A700B">
        <w:rPr>
          <w:rFonts w:ascii="Trebuchet MS" w:eastAsiaTheme="minorEastAsia" w:hAnsi="Trebuchet MS" w:cs="Arial"/>
          <w:sz w:val="21"/>
          <w:szCs w:val="21"/>
          <w:lang w:val="en-US" w:eastAsia="en-GB"/>
        </w:rPr>
        <w:t>, you can take your complaint to the Financial Ombudsman Service (FOS).</w:t>
      </w:r>
      <w:r w:rsidR="004C46D0" w:rsidRPr="00847722">
        <w:rPr>
          <w:rFonts w:ascii="Calibri Light" w:eastAsia="Calibri" w:hAnsi="Calibri Light"/>
          <w:color w:val="4D4D4C"/>
          <w:lang w:val="en-US"/>
        </w:rPr>
        <w:t> </w:t>
      </w:r>
    </w:p>
    <w:p w14:paraId="57ADDE45" w14:textId="35EE16DB" w:rsidR="002A2A17" w:rsidRDefault="007B1F4E" w:rsidP="002A2A17">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hyperlink r:id="rId9" w:history="1">
        <w:r w:rsidR="007A7380" w:rsidRPr="00836CF3">
          <w:rPr>
            <w:rStyle w:val="Hyperlink"/>
            <w:rFonts w:ascii="Trebuchet MS" w:eastAsiaTheme="minorEastAsia" w:hAnsi="Trebuchet MS" w:cs="Arial"/>
            <w:sz w:val="21"/>
            <w:szCs w:val="21"/>
            <w:lang w:val="en-US" w:eastAsia="en-GB"/>
          </w:rPr>
          <w:t>www.fscs.org.uk/failed-firms/guinness-mahon</w:t>
        </w:r>
      </w:hyperlink>
    </w:p>
    <w:p w14:paraId="32549F04" w14:textId="77777777" w:rsidR="002A2A17" w:rsidRDefault="002A2A17" w:rsidP="002677F1">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p>
    <w:p w14:paraId="3E9ED711" w14:textId="07FEF8E2" w:rsidR="00720B6D" w:rsidRPr="00BB6541" w:rsidRDefault="002A2A17" w:rsidP="004C46D0">
      <w:pPr>
        <w:rPr>
          <w:rFonts w:ascii="Trebuchet MS" w:eastAsiaTheme="minorEastAsia" w:hAnsi="Trebuchet MS" w:cs="Arial"/>
          <w:b/>
          <w:sz w:val="21"/>
          <w:szCs w:val="21"/>
          <w:lang w:val="en-US" w:eastAsia="en-GB"/>
        </w:rPr>
      </w:pPr>
      <w:r w:rsidRPr="00BB6541">
        <w:rPr>
          <w:rFonts w:ascii="Trebuchet MS" w:eastAsiaTheme="minorEastAsia" w:hAnsi="Trebuchet MS" w:cs="Arial"/>
          <w:b/>
          <w:sz w:val="21"/>
          <w:szCs w:val="21"/>
          <w:lang w:val="en-US" w:eastAsia="en-GB"/>
        </w:rPr>
        <w:t>Q.</w:t>
      </w:r>
      <w:r w:rsidRPr="00BB6541">
        <w:rPr>
          <w:rFonts w:ascii="Trebuchet MS" w:eastAsiaTheme="minorEastAsia" w:hAnsi="Trebuchet MS" w:cs="Arial"/>
          <w:b/>
          <w:sz w:val="21"/>
          <w:szCs w:val="21"/>
          <w:lang w:val="en-US" w:eastAsia="en-GB"/>
        </w:rPr>
        <w:tab/>
      </w:r>
      <w:r w:rsidR="00132763" w:rsidRPr="00BB6541">
        <w:rPr>
          <w:rFonts w:ascii="Trebuchet MS" w:eastAsiaTheme="minorEastAsia" w:hAnsi="Trebuchet MS" w:cs="Arial"/>
          <w:b/>
          <w:sz w:val="21"/>
          <w:szCs w:val="21"/>
          <w:lang w:val="en-US" w:eastAsia="en-GB"/>
        </w:rPr>
        <w:t xml:space="preserve">I have an ongoing complaint with the </w:t>
      </w:r>
      <w:r w:rsidR="00423F6D" w:rsidRPr="00BB6541">
        <w:rPr>
          <w:rFonts w:ascii="Trebuchet MS" w:eastAsiaTheme="minorEastAsia" w:hAnsi="Trebuchet MS" w:cs="Arial"/>
          <w:b/>
          <w:sz w:val="21"/>
          <w:szCs w:val="21"/>
          <w:lang w:val="en-US" w:eastAsia="en-GB"/>
        </w:rPr>
        <w:t>FOS what do I have to do?</w:t>
      </w:r>
    </w:p>
    <w:p w14:paraId="2EF6B761" w14:textId="10A93C9C" w:rsidR="00423F6D" w:rsidRDefault="00423F6D" w:rsidP="00423F6D">
      <w:pPr>
        <w:ind w:left="720"/>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 xml:space="preserve">If you already have a claim with the </w:t>
      </w:r>
      <w:r w:rsidR="00FA1214" w:rsidRPr="00F0556E">
        <w:rPr>
          <w:rFonts w:ascii="Trebuchet MS" w:eastAsiaTheme="minorEastAsia" w:hAnsi="Trebuchet MS" w:cs="Arial"/>
          <w:sz w:val="21"/>
          <w:szCs w:val="21"/>
          <w:lang w:val="en-US" w:eastAsia="en-GB"/>
        </w:rPr>
        <w:t>FOS</w:t>
      </w:r>
      <w:r w:rsidR="00FA1214">
        <w:rPr>
          <w:rFonts w:ascii="Trebuchet MS" w:eastAsiaTheme="minorEastAsia" w:hAnsi="Trebuchet MS" w:cs="Arial"/>
          <w:sz w:val="21"/>
          <w:szCs w:val="21"/>
          <w:lang w:val="en-US" w:eastAsia="en-GB"/>
        </w:rPr>
        <w:t>,</w:t>
      </w:r>
      <w:r>
        <w:rPr>
          <w:rFonts w:ascii="Trebuchet MS" w:eastAsiaTheme="minorEastAsia" w:hAnsi="Trebuchet MS" w:cs="Arial"/>
          <w:sz w:val="21"/>
          <w:szCs w:val="21"/>
          <w:lang w:val="en-US" w:eastAsia="en-GB"/>
        </w:rPr>
        <w:t xml:space="preserve"> you don’t need to take any action </w:t>
      </w:r>
      <w:proofErr w:type="gramStart"/>
      <w:r>
        <w:rPr>
          <w:rFonts w:ascii="Trebuchet MS" w:eastAsiaTheme="minorEastAsia" w:hAnsi="Trebuchet MS" w:cs="Arial"/>
          <w:sz w:val="21"/>
          <w:szCs w:val="21"/>
          <w:lang w:val="en-US" w:eastAsia="en-GB"/>
        </w:rPr>
        <w:t>at the moment</w:t>
      </w:r>
      <w:proofErr w:type="gramEnd"/>
      <w:r>
        <w:rPr>
          <w:rFonts w:ascii="Trebuchet MS" w:eastAsiaTheme="minorEastAsia" w:hAnsi="Trebuchet MS" w:cs="Arial"/>
          <w:sz w:val="21"/>
          <w:szCs w:val="21"/>
          <w:lang w:val="en-US" w:eastAsia="en-GB"/>
        </w:rPr>
        <w:t xml:space="preserve">.  The FOS will be in touch with you shortly to </w:t>
      </w:r>
      <w:r w:rsidR="004C46D0">
        <w:rPr>
          <w:rFonts w:ascii="Trebuchet MS" w:eastAsiaTheme="minorEastAsia" w:hAnsi="Trebuchet MS" w:cs="Arial"/>
          <w:sz w:val="21"/>
          <w:szCs w:val="21"/>
          <w:lang w:val="en-US" w:eastAsia="en-GB"/>
        </w:rPr>
        <w:t>tell you what the next step will be.</w:t>
      </w:r>
    </w:p>
    <w:p w14:paraId="4786EC49" w14:textId="77777777" w:rsidR="00FB48A2" w:rsidRDefault="00FB48A2" w:rsidP="00423F6D">
      <w:pPr>
        <w:ind w:left="720"/>
        <w:rPr>
          <w:rFonts w:ascii="Trebuchet MS" w:eastAsiaTheme="minorEastAsia" w:hAnsi="Trebuchet MS" w:cs="Arial"/>
          <w:sz w:val="21"/>
          <w:szCs w:val="21"/>
          <w:lang w:val="en-US" w:eastAsia="en-GB"/>
        </w:rPr>
      </w:pPr>
    </w:p>
    <w:p w14:paraId="724B63B0" w14:textId="29AB6587" w:rsidR="00AD60A0" w:rsidRDefault="00824D20" w:rsidP="00824D20">
      <w:pPr>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Q</w:t>
      </w:r>
      <w:r>
        <w:rPr>
          <w:rFonts w:ascii="Trebuchet MS" w:eastAsiaTheme="minorEastAsia" w:hAnsi="Trebuchet MS" w:cs="Arial"/>
          <w:b/>
          <w:sz w:val="21"/>
          <w:szCs w:val="21"/>
          <w:lang w:val="en-US" w:eastAsia="en-GB"/>
        </w:rPr>
        <w:tab/>
      </w:r>
      <w:r w:rsidR="00AD60A0">
        <w:rPr>
          <w:rFonts w:ascii="Trebuchet MS" w:eastAsiaTheme="minorEastAsia" w:hAnsi="Trebuchet MS" w:cs="Arial"/>
          <w:b/>
          <w:sz w:val="21"/>
          <w:szCs w:val="21"/>
          <w:lang w:val="en-US" w:eastAsia="en-GB"/>
        </w:rPr>
        <w:t>How do I make a new complaint?</w:t>
      </w:r>
    </w:p>
    <w:p w14:paraId="2F62BB6F" w14:textId="1E238E87" w:rsidR="00AD60A0" w:rsidRDefault="00AD60A0" w:rsidP="004C46D0">
      <w:pPr>
        <w:ind w:left="720"/>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 xml:space="preserve">If you have not previously lodged a complaint with the </w:t>
      </w:r>
      <w:r w:rsidRPr="004C46D0">
        <w:rPr>
          <w:rFonts w:ascii="Trebuchet MS" w:eastAsiaTheme="minorEastAsia" w:hAnsi="Trebuchet MS" w:cs="Arial"/>
          <w:sz w:val="21"/>
          <w:szCs w:val="21"/>
          <w:lang w:val="en-US" w:eastAsia="en-GB"/>
        </w:rPr>
        <w:t>Financial Ombudsman Service</w:t>
      </w:r>
      <w:r w:rsidR="008F1BC7">
        <w:rPr>
          <w:rFonts w:ascii="Trebuchet MS" w:eastAsiaTheme="minorEastAsia" w:hAnsi="Trebuchet MS" w:cs="Arial"/>
          <w:sz w:val="21"/>
          <w:szCs w:val="21"/>
          <w:lang w:val="en-US" w:eastAsia="en-GB"/>
        </w:rPr>
        <w:t>, FSCS</w:t>
      </w:r>
      <w:r>
        <w:rPr>
          <w:rFonts w:ascii="Trebuchet MS" w:eastAsiaTheme="minorEastAsia" w:hAnsi="Trebuchet MS" w:cs="Arial"/>
          <w:sz w:val="21"/>
          <w:szCs w:val="21"/>
          <w:lang w:val="en-US" w:eastAsia="en-GB"/>
        </w:rPr>
        <w:t xml:space="preserve"> or GMTC, y</w:t>
      </w:r>
      <w:r w:rsidRPr="00AD60A0">
        <w:rPr>
          <w:rFonts w:ascii="Trebuchet MS" w:eastAsiaTheme="minorEastAsia" w:hAnsi="Trebuchet MS" w:cs="Arial"/>
          <w:sz w:val="21"/>
          <w:szCs w:val="21"/>
          <w:lang w:val="en-US" w:eastAsia="en-GB"/>
        </w:rPr>
        <w:t xml:space="preserve">ou </w:t>
      </w:r>
      <w:r w:rsidR="00982EBD">
        <w:rPr>
          <w:rFonts w:ascii="Trebuchet MS" w:eastAsiaTheme="minorEastAsia" w:hAnsi="Trebuchet MS" w:cs="Arial"/>
          <w:sz w:val="21"/>
          <w:szCs w:val="21"/>
          <w:lang w:val="en-US" w:eastAsia="en-GB"/>
        </w:rPr>
        <w:t>should</w:t>
      </w:r>
      <w:r w:rsidRPr="00AD60A0">
        <w:rPr>
          <w:rFonts w:ascii="Trebuchet MS" w:eastAsiaTheme="minorEastAsia" w:hAnsi="Trebuchet MS" w:cs="Arial"/>
          <w:sz w:val="21"/>
          <w:szCs w:val="21"/>
          <w:lang w:val="en-US" w:eastAsia="en-GB"/>
        </w:rPr>
        <w:t xml:space="preserve"> submit </w:t>
      </w:r>
      <w:r>
        <w:rPr>
          <w:rFonts w:ascii="Trebuchet MS" w:eastAsiaTheme="minorEastAsia" w:hAnsi="Trebuchet MS" w:cs="Arial"/>
          <w:sz w:val="21"/>
          <w:szCs w:val="21"/>
          <w:lang w:val="en-US" w:eastAsia="en-GB"/>
        </w:rPr>
        <w:t>a</w:t>
      </w:r>
      <w:r w:rsidRPr="00AD60A0">
        <w:rPr>
          <w:rFonts w:ascii="Trebuchet MS" w:eastAsiaTheme="minorEastAsia" w:hAnsi="Trebuchet MS" w:cs="Arial"/>
          <w:sz w:val="21"/>
          <w:szCs w:val="21"/>
          <w:lang w:val="en-US" w:eastAsia="en-GB"/>
        </w:rPr>
        <w:t xml:space="preserve"> complaint directly </w:t>
      </w:r>
      <w:r w:rsidR="00B5303C">
        <w:rPr>
          <w:rFonts w:ascii="Trebuchet MS" w:eastAsiaTheme="minorEastAsia" w:hAnsi="Trebuchet MS" w:cs="Arial"/>
          <w:sz w:val="21"/>
          <w:szCs w:val="21"/>
          <w:lang w:val="en-US" w:eastAsia="en-GB"/>
        </w:rPr>
        <w:t>to</w:t>
      </w:r>
      <w:r w:rsidRPr="00AD60A0">
        <w:rPr>
          <w:rFonts w:ascii="Trebuchet MS" w:eastAsiaTheme="minorEastAsia" w:hAnsi="Trebuchet MS" w:cs="Arial"/>
          <w:sz w:val="21"/>
          <w:szCs w:val="21"/>
          <w:lang w:val="en-US" w:eastAsia="en-GB"/>
        </w:rPr>
        <w:t xml:space="preserve"> the </w:t>
      </w:r>
      <w:r w:rsidR="008F1BC7">
        <w:rPr>
          <w:rFonts w:ascii="Trebuchet MS" w:eastAsiaTheme="minorEastAsia" w:hAnsi="Trebuchet MS" w:cs="Arial"/>
          <w:sz w:val="21"/>
          <w:szCs w:val="21"/>
          <w:lang w:val="en-US" w:eastAsia="en-GB"/>
        </w:rPr>
        <w:t>FSCS</w:t>
      </w:r>
      <w:r w:rsidRPr="004C46D0">
        <w:rPr>
          <w:rFonts w:ascii="Trebuchet MS" w:eastAsiaTheme="minorEastAsia" w:hAnsi="Trebuchet MS" w:cs="Arial"/>
          <w:sz w:val="21"/>
          <w:szCs w:val="21"/>
          <w:lang w:val="en-US" w:eastAsia="en-GB"/>
        </w:rPr>
        <w:t>.</w:t>
      </w:r>
      <w:r>
        <w:rPr>
          <w:rFonts w:ascii="Trebuchet MS" w:eastAsiaTheme="minorEastAsia" w:hAnsi="Trebuchet MS" w:cs="Arial"/>
          <w:sz w:val="21"/>
          <w:szCs w:val="21"/>
          <w:lang w:val="en-US" w:eastAsia="en-GB"/>
        </w:rPr>
        <w:t xml:space="preserve"> </w:t>
      </w:r>
    </w:p>
    <w:p w14:paraId="551F9AFF" w14:textId="77777777" w:rsidR="00FB48A2" w:rsidRPr="004C46D0" w:rsidRDefault="00FB48A2" w:rsidP="004C46D0">
      <w:pPr>
        <w:ind w:left="720"/>
        <w:rPr>
          <w:rFonts w:ascii="Trebuchet MS" w:eastAsiaTheme="minorEastAsia" w:hAnsi="Trebuchet MS" w:cs="Arial"/>
          <w:sz w:val="21"/>
          <w:szCs w:val="21"/>
          <w:lang w:val="en-US" w:eastAsia="en-GB"/>
        </w:rPr>
      </w:pPr>
    </w:p>
    <w:p w14:paraId="30C94A58" w14:textId="31E43D8F" w:rsidR="00423F6D" w:rsidRDefault="00AD60A0" w:rsidP="00824D20">
      <w:pPr>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Q.</w:t>
      </w:r>
      <w:r>
        <w:rPr>
          <w:rFonts w:ascii="Trebuchet MS" w:eastAsiaTheme="minorEastAsia" w:hAnsi="Trebuchet MS" w:cs="Arial"/>
          <w:b/>
          <w:sz w:val="21"/>
          <w:szCs w:val="21"/>
          <w:lang w:val="en-US" w:eastAsia="en-GB"/>
        </w:rPr>
        <w:tab/>
      </w:r>
      <w:r w:rsidR="00423F6D" w:rsidRPr="00BB6541">
        <w:rPr>
          <w:rFonts w:ascii="Trebuchet MS" w:eastAsiaTheme="minorEastAsia" w:hAnsi="Trebuchet MS" w:cs="Arial"/>
          <w:b/>
          <w:sz w:val="21"/>
          <w:szCs w:val="21"/>
          <w:lang w:val="en-US" w:eastAsia="en-GB"/>
        </w:rPr>
        <w:t xml:space="preserve">Do I need to use a third party to make a claim? </w:t>
      </w:r>
    </w:p>
    <w:p w14:paraId="080B4BC2" w14:textId="63870D72" w:rsidR="00423F6D" w:rsidRDefault="00423F6D" w:rsidP="00423F6D">
      <w:pPr>
        <w:ind w:left="720"/>
        <w:rPr>
          <w:rFonts w:ascii="Trebuchet MS" w:eastAsiaTheme="minorEastAsia" w:hAnsi="Trebuchet MS" w:cs="Arial"/>
          <w:sz w:val="21"/>
          <w:szCs w:val="21"/>
          <w:lang w:val="en-US" w:eastAsia="en-GB"/>
        </w:rPr>
      </w:pPr>
      <w:r w:rsidRPr="00BB6541">
        <w:rPr>
          <w:rFonts w:ascii="Trebuchet MS" w:eastAsiaTheme="minorEastAsia" w:hAnsi="Trebuchet MS" w:cs="Arial"/>
          <w:sz w:val="21"/>
          <w:szCs w:val="21"/>
          <w:lang w:val="en-US" w:eastAsia="en-GB"/>
        </w:rPr>
        <w:t xml:space="preserve">Claims </w:t>
      </w:r>
      <w:r>
        <w:rPr>
          <w:rFonts w:ascii="Trebuchet MS" w:eastAsiaTheme="minorEastAsia" w:hAnsi="Trebuchet MS" w:cs="Arial"/>
          <w:sz w:val="21"/>
          <w:szCs w:val="21"/>
          <w:lang w:val="en-US" w:eastAsia="en-GB"/>
        </w:rPr>
        <w:t>management companies may approach customers of GMTC, offering to help them bring claims against it.  Be cautious if you are approached by one of these companies.  For the vast majority of GMTC’s customers there is no benefit in involving a third party in making a claim.  Any customer who believes they have a complaint against GMTC should contact the FSCS in the first instance.</w:t>
      </w:r>
    </w:p>
    <w:p w14:paraId="4F1BA7CE" w14:textId="7552252C" w:rsidR="00423F6D" w:rsidRPr="00BB6541" w:rsidRDefault="00423F6D" w:rsidP="00BB6541">
      <w:pPr>
        <w:ind w:left="720"/>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lastRenderedPageBreak/>
        <w:t>You should note that you can approach the FSCS for free, if you wish them to consider and review your case and any claim that you believe you have against GMTC.</w:t>
      </w:r>
    </w:p>
    <w:p w14:paraId="0CC7B9E2" w14:textId="6BE25756" w:rsidR="006958FD" w:rsidRPr="006958FD" w:rsidRDefault="006958FD" w:rsidP="00561E53">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sidRPr="006958FD">
        <w:rPr>
          <w:rFonts w:ascii="Trebuchet MS" w:eastAsiaTheme="minorEastAsia" w:hAnsi="Trebuchet MS" w:cs="Arial"/>
          <w:b/>
          <w:sz w:val="21"/>
          <w:szCs w:val="21"/>
          <w:lang w:val="en-US" w:eastAsia="en-GB"/>
        </w:rPr>
        <w:t xml:space="preserve">Q. </w:t>
      </w:r>
      <w:r w:rsidR="00E91A77">
        <w:rPr>
          <w:rFonts w:ascii="Trebuchet MS" w:eastAsiaTheme="minorEastAsia" w:hAnsi="Trebuchet MS" w:cs="Arial"/>
          <w:b/>
          <w:sz w:val="21"/>
          <w:szCs w:val="21"/>
          <w:lang w:val="en-US" w:eastAsia="en-GB"/>
        </w:rPr>
        <w:tab/>
      </w:r>
      <w:r w:rsidRPr="006958FD">
        <w:rPr>
          <w:rFonts w:ascii="Trebuchet MS" w:eastAsiaTheme="minorEastAsia" w:hAnsi="Trebuchet MS" w:cs="Arial"/>
          <w:b/>
          <w:sz w:val="21"/>
          <w:szCs w:val="21"/>
          <w:lang w:val="en-US" w:eastAsia="en-GB"/>
        </w:rPr>
        <w:t xml:space="preserve">Has </w:t>
      </w:r>
      <w:r w:rsidR="004474D1">
        <w:rPr>
          <w:rFonts w:ascii="Trebuchet MS" w:eastAsiaTheme="minorEastAsia" w:hAnsi="Trebuchet MS" w:cs="Arial"/>
          <w:b/>
          <w:sz w:val="21"/>
          <w:szCs w:val="21"/>
          <w:lang w:val="en-US" w:eastAsia="en-GB"/>
        </w:rPr>
        <w:t xml:space="preserve">the </w:t>
      </w:r>
      <w:r w:rsidR="00A24DC2">
        <w:rPr>
          <w:rFonts w:ascii="Trebuchet MS" w:eastAsiaTheme="minorEastAsia" w:hAnsi="Trebuchet MS" w:cs="Arial"/>
          <w:b/>
          <w:sz w:val="21"/>
          <w:szCs w:val="21"/>
          <w:lang w:val="en-US" w:eastAsia="en-GB"/>
        </w:rPr>
        <w:t xml:space="preserve">GMTC </w:t>
      </w:r>
      <w:r w:rsidRPr="006958FD">
        <w:rPr>
          <w:rFonts w:ascii="Trebuchet MS" w:eastAsiaTheme="minorEastAsia" w:hAnsi="Trebuchet MS" w:cs="Arial"/>
          <w:b/>
          <w:sz w:val="21"/>
          <w:szCs w:val="21"/>
          <w:lang w:val="en-US" w:eastAsia="en-GB"/>
        </w:rPr>
        <w:t>business</w:t>
      </w:r>
      <w:r w:rsidR="004474D1">
        <w:rPr>
          <w:rFonts w:ascii="Trebuchet MS" w:eastAsiaTheme="minorEastAsia" w:hAnsi="Trebuchet MS" w:cs="Arial"/>
          <w:b/>
          <w:sz w:val="21"/>
          <w:szCs w:val="21"/>
          <w:lang w:val="en-US" w:eastAsia="en-GB"/>
        </w:rPr>
        <w:t xml:space="preserve"> or assets</w:t>
      </w:r>
      <w:r w:rsidRPr="006958FD">
        <w:rPr>
          <w:rFonts w:ascii="Trebuchet MS" w:eastAsiaTheme="minorEastAsia" w:hAnsi="Trebuchet MS" w:cs="Arial"/>
          <w:b/>
          <w:sz w:val="21"/>
          <w:szCs w:val="21"/>
          <w:lang w:val="en-US" w:eastAsia="en-GB"/>
        </w:rPr>
        <w:t xml:space="preserve"> been sold?</w:t>
      </w:r>
    </w:p>
    <w:p w14:paraId="1F2868C2" w14:textId="1D874E4A" w:rsidR="000A7A07" w:rsidRPr="000A7A07" w:rsidRDefault="000A7A07" w:rsidP="000A7A07">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The</w:t>
      </w:r>
      <w:r w:rsidRPr="000A7A07">
        <w:rPr>
          <w:rFonts w:ascii="Trebuchet MS" w:eastAsiaTheme="minorEastAsia" w:hAnsi="Trebuchet MS" w:cs="Arial"/>
          <w:sz w:val="21"/>
          <w:szCs w:val="21"/>
          <w:lang w:val="en-US" w:eastAsia="en-GB"/>
        </w:rPr>
        <w:t xml:space="preserve"> joint administrators completed a sale of the business </w:t>
      </w:r>
      <w:r w:rsidR="00A24DC2">
        <w:rPr>
          <w:rFonts w:ascii="Trebuchet MS" w:eastAsiaTheme="minorEastAsia" w:hAnsi="Trebuchet MS" w:cs="Arial"/>
          <w:sz w:val="21"/>
          <w:szCs w:val="21"/>
          <w:lang w:val="en-US" w:eastAsia="en-GB"/>
        </w:rPr>
        <w:t>and certain</w:t>
      </w:r>
      <w:r w:rsidR="00720B6D">
        <w:rPr>
          <w:rFonts w:ascii="Trebuchet MS" w:eastAsiaTheme="minorEastAsia" w:hAnsi="Trebuchet MS" w:cs="Arial"/>
          <w:sz w:val="21"/>
          <w:szCs w:val="21"/>
          <w:lang w:val="en-US" w:eastAsia="en-GB"/>
        </w:rPr>
        <w:t xml:space="preserve"> of its</w:t>
      </w:r>
      <w:r w:rsidR="00A24DC2">
        <w:rPr>
          <w:rFonts w:ascii="Trebuchet MS" w:eastAsiaTheme="minorEastAsia" w:hAnsi="Trebuchet MS" w:cs="Arial"/>
          <w:sz w:val="21"/>
          <w:szCs w:val="21"/>
          <w:lang w:val="en-US" w:eastAsia="en-GB"/>
        </w:rPr>
        <w:t xml:space="preserve"> assets </w:t>
      </w:r>
      <w:r w:rsidRPr="000A7A07">
        <w:rPr>
          <w:rFonts w:ascii="Trebuchet MS" w:eastAsiaTheme="minorEastAsia" w:hAnsi="Trebuchet MS" w:cs="Arial"/>
          <w:sz w:val="21"/>
          <w:szCs w:val="21"/>
          <w:lang w:val="en-US" w:eastAsia="en-GB"/>
        </w:rPr>
        <w:t xml:space="preserve">on </w:t>
      </w:r>
      <w:r w:rsidR="00D64610">
        <w:rPr>
          <w:rFonts w:ascii="Trebuchet MS" w:eastAsiaTheme="minorEastAsia" w:hAnsi="Trebuchet MS" w:cs="Arial"/>
          <w:sz w:val="21"/>
          <w:szCs w:val="21"/>
          <w:lang w:val="en-US" w:eastAsia="en-GB"/>
        </w:rPr>
        <w:t>17</w:t>
      </w:r>
      <w:r w:rsidR="00A24DC2">
        <w:rPr>
          <w:rFonts w:ascii="Trebuchet MS" w:eastAsiaTheme="minorEastAsia" w:hAnsi="Trebuchet MS" w:cs="Arial"/>
          <w:sz w:val="21"/>
          <w:szCs w:val="21"/>
          <w:lang w:val="en-US" w:eastAsia="en-GB"/>
        </w:rPr>
        <w:t xml:space="preserve"> </w:t>
      </w:r>
      <w:r w:rsidR="004C46D0">
        <w:rPr>
          <w:rFonts w:ascii="Trebuchet MS" w:eastAsiaTheme="minorEastAsia" w:hAnsi="Trebuchet MS" w:cs="Arial"/>
          <w:sz w:val="21"/>
          <w:szCs w:val="21"/>
          <w:lang w:val="en-US" w:eastAsia="en-GB"/>
        </w:rPr>
        <w:t>February</w:t>
      </w:r>
      <w:r w:rsidR="00CB5592">
        <w:rPr>
          <w:rFonts w:ascii="Trebuchet MS" w:eastAsiaTheme="minorEastAsia" w:hAnsi="Trebuchet MS" w:cs="Arial"/>
          <w:sz w:val="21"/>
          <w:szCs w:val="21"/>
          <w:lang w:val="en-US" w:eastAsia="en-GB"/>
        </w:rPr>
        <w:t xml:space="preserve"> 2020</w:t>
      </w:r>
      <w:r w:rsidRPr="000A7A07">
        <w:rPr>
          <w:rFonts w:ascii="Trebuchet MS" w:eastAsiaTheme="minorEastAsia" w:hAnsi="Trebuchet MS" w:cs="Arial"/>
          <w:sz w:val="21"/>
          <w:szCs w:val="21"/>
          <w:lang w:val="en-US" w:eastAsia="en-GB"/>
        </w:rPr>
        <w:t xml:space="preserve"> to Hartley Pensions Limited</w:t>
      </w:r>
      <w:r w:rsidR="00720B6D">
        <w:rPr>
          <w:rFonts w:ascii="Trebuchet MS" w:eastAsiaTheme="minorEastAsia" w:hAnsi="Trebuchet MS" w:cs="Arial"/>
          <w:sz w:val="21"/>
          <w:szCs w:val="21"/>
          <w:lang w:val="en-US" w:eastAsia="en-GB"/>
        </w:rPr>
        <w:t xml:space="preserve"> (“Hartley”)</w:t>
      </w:r>
      <w:r w:rsidRPr="000A7A07">
        <w:rPr>
          <w:rFonts w:ascii="Trebuchet MS" w:eastAsiaTheme="minorEastAsia" w:hAnsi="Trebuchet MS" w:cs="Arial"/>
          <w:sz w:val="21"/>
          <w:szCs w:val="21"/>
          <w:lang w:val="en-US" w:eastAsia="en-GB"/>
        </w:rPr>
        <w:t>.</w:t>
      </w:r>
    </w:p>
    <w:p w14:paraId="6C479D3C" w14:textId="13A64892" w:rsidR="000A7A07" w:rsidRPr="000A7A07" w:rsidRDefault="000A7A07" w:rsidP="000A7A07">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0A7A07">
        <w:rPr>
          <w:rFonts w:ascii="Trebuchet MS" w:eastAsiaTheme="minorEastAsia" w:hAnsi="Trebuchet MS" w:cs="Arial"/>
          <w:sz w:val="21"/>
          <w:szCs w:val="21"/>
          <w:lang w:val="en-US" w:eastAsia="en-GB"/>
        </w:rPr>
        <w:t>Hartley is an established pension provider and is authorised and regulated by the Financial Conduct Authority</w:t>
      </w:r>
      <w:r w:rsidR="00A24DC2">
        <w:rPr>
          <w:rFonts w:ascii="Trebuchet MS" w:eastAsiaTheme="minorEastAsia" w:hAnsi="Trebuchet MS" w:cs="Arial"/>
          <w:sz w:val="21"/>
          <w:szCs w:val="21"/>
          <w:lang w:val="en-US" w:eastAsia="en-GB"/>
        </w:rPr>
        <w:t xml:space="preserve"> (“FCA”)</w:t>
      </w:r>
      <w:r w:rsidRPr="000A7A07">
        <w:rPr>
          <w:rFonts w:ascii="Trebuchet MS" w:eastAsiaTheme="minorEastAsia" w:hAnsi="Trebuchet MS" w:cs="Arial"/>
          <w:sz w:val="21"/>
          <w:szCs w:val="21"/>
          <w:lang w:val="en-US" w:eastAsia="en-GB"/>
        </w:rPr>
        <w:t>.</w:t>
      </w:r>
    </w:p>
    <w:p w14:paraId="26762475" w14:textId="54948315" w:rsidR="000A7A07" w:rsidRDefault="000A7A07" w:rsidP="000A7A07">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0A7A07">
        <w:rPr>
          <w:rFonts w:ascii="Trebuchet MS" w:eastAsiaTheme="minorEastAsia" w:hAnsi="Trebuchet MS" w:cs="Arial"/>
          <w:sz w:val="21"/>
          <w:szCs w:val="21"/>
          <w:lang w:val="en-US" w:eastAsia="en-GB"/>
        </w:rPr>
        <w:t xml:space="preserve">You can find out more about Hartley and the SIPP by visiting its website on </w:t>
      </w:r>
      <w:hyperlink r:id="rId10" w:history="1">
        <w:bookmarkStart w:id="0" w:name="_GoBack"/>
        <w:r w:rsidRPr="00F7079B">
          <w:rPr>
            <w:rStyle w:val="Hyperlink"/>
            <w:rFonts w:ascii="Trebuchet MS" w:eastAsiaTheme="minorEastAsia" w:hAnsi="Trebuchet MS" w:cs="Arial"/>
            <w:sz w:val="21"/>
            <w:szCs w:val="21"/>
            <w:lang w:val="en-US" w:eastAsia="en-GB"/>
          </w:rPr>
          <w:t>https</w:t>
        </w:r>
        <w:bookmarkEnd w:id="0"/>
        <w:r w:rsidRPr="00F7079B">
          <w:rPr>
            <w:rStyle w:val="Hyperlink"/>
            <w:rFonts w:ascii="Trebuchet MS" w:eastAsiaTheme="minorEastAsia" w:hAnsi="Trebuchet MS" w:cs="Arial"/>
            <w:sz w:val="21"/>
            <w:szCs w:val="21"/>
            <w:lang w:val="en-US" w:eastAsia="en-GB"/>
          </w:rPr>
          <w:t>://hartleypensions.com/about-us/</w:t>
        </w:r>
      </w:hyperlink>
    </w:p>
    <w:p w14:paraId="13172761" w14:textId="03902625" w:rsidR="00C9165A" w:rsidRDefault="000E09A9" w:rsidP="00FB48A2">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 xml:space="preserve">If you are a client, </w:t>
      </w:r>
      <w:r w:rsidRPr="000E09A9">
        <w:rPr>
          <w:rFonts w:ascii="Trebuchet MS" w:eastAsiaTheme="minorEastAsia" w:hAnsi="Trebuchet MS" w:cs="Arial"/>
          <w:sz w:val="21"/>
          <w:szCs w:val="21"/>
          <w:lang w:val="en-US" w:eastAsia="en-GB"/>
        </w:rPr>
        <w:t>details of what this means for your SIPP are provided below.</w:t>
      </w:r>
    </w:p>
    <w:p w14:paraId="4C13FD42" w14:textId="77777777" w:rsidR="00FB48A2" w:rsidRDefault="00FB48A2" w:rsidP="00FB48A2">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p>
    <w:p w14:paraId="7AEEEAE8" w14:textId="77777777" w:rsidR="00E91A77" w:rsidRPr="00E524C6" w:rsidRDefault="00E91A77" w:rsidP="00FB48A2">
      <w:pPr>
        <w:kinsoku w:val="0"/>
        <w:overflowPunct w:val="0"/>
        <w:spacing w:before="240" w:after="0"/>
        <w:ind w:right="216"/>
        <w:textAlignment w:val="baseline"/>
        <w:rPr>
          <w:rFonts w:ascii="Trebuchet MS" w:hAnsi="Trebuchet MS" w:cs="Arial"/>
          <w:b/>
          <w:sz w:val="21"/>
          <w:szCs w:val="21"/>
        </w:rPr>
      </w:pPr>
      <w:r>
        <w:rPr>
          <w:rFonts w:ascii="Trebuchet MS" w:hAnsi="Trebuchet MS" w:cs="Arial"/>
          <w:b/>
          <w:sz w:val="21"/>
          <w:szCs w:val="21"/>
        </w:rPr>
        <w:t>Q.</w:t>
      </w:r>
      <w:r>
        <w:rPr>
          <w:rFonts w:ascii="Trebuchet MS" w:hAnsi="Trebuchet MS" w:cs="Arial"/>
          <w:b/>
          <w:sz w:val="21"/>
          <w:szCs w:val="21"/>
        </w:rPr>
        <w:tab/>
        <w:t>Are you in contact with the FCA?</w:t>
      </w:r>
    </w:p>
    <w:p w14:paraId="3AB6B39A" w14:textId="012E07D4" w:rsidR="00E91A77" w:rsidRDefault="00E91A77" w:rsidP="00E91A77">
      <w:pPr>
        <w:kinsoku w:val="0"/>
        <w:overflowPunct w:val="0"/>
        <w:spacing w:before="240"/>
        <w:ind w:left="720" w:right="72"/>
        <w:textAlignment w:val="baseline"/>
        <w:rPr>
          <w:rFonts w:ascii="Trebuchet MS" w:hAnsi="Trebuchet MS" w:cs="Arial"/>
          <w:sz w:val="21"/>
          <w:szCs w:val="21"/>
        </w:rPr>
      </w:pPr>
      <w:r>
        <w:rPr>
          <w:rFonts w:ascii="Trebuchet MS" w:hAnsi="Trebuchet MS" w:cs="Arial"/>
          <w:sz w:val="21"/>
          <w:szCs w:val="21"/>
        </w:rPr>
        <w:t>Yes, we are in contact with the FCA and the FCA has consented to us being appointed as Administrators of the Company.</w:t>
      </w:r>
    </w:p>
    <w:p w14:paraId="43E08D26" w14:textId="2121A6D2" w:rsidR="00E91A77" w:rsidRDefault="00E91A77" w:rsidP="00E15F37">
      <w:pPr>
        <w:tabs>
          <w:tab w:val="left" w:pos="6900"/>
        </w:tabs>
        <w:kinsoku w:val="0"/>
        <w:overflowPunct w:val="0"/>
        <w:spacing w:before="240"/>
        <w:ind w:left="720" w:right="72"/>
        <w:textAlignment w:val="baseline"/>
        <w:rPr>
          <w:rFonts w:ascii="Trebuchet MS" w:hAnsi="Trebuchet MS" w:cs="Arial"/>
          <w:sz w:val="21"/>
          <w:szCs w:val="21"/>
        </w:rPr>
      </w:pPr>
    </w:p>
    <w:p w14:paraId="1893C0C0" w14:textId="1415BDDE" w:rsidR="00E91A77" w:rsidRPr="003A27A1" w:rsidRDefault="00E91A77" w:rsidP="00E91A77">
      <w:pPr>
        <w:kinsoku w:val="0"/>
        <w:overflowPunct w:val="0"/>
        <w:spacing w:before="240"/>
        <w:ind w:right="216"/>
        <w:textAlignment w:val="baseline"/>
        <w:rPr>
          <w:rFonts w:ascii="Trebuchet MS" w:hAnsi="Trebuchet MS" w:cs="Arial"/>
          <w:b/>
          <w:sz w:val="21"/>
          <w:szCs w:val="21"/>
        </w:rPr>
      </w:pPr>
      <w:r>
        <w:rPr>
          <w:rFonts w:ascii="Trebuchet MS" w:hAnsi="Trebuchet MS" w:cs="Arial"/>
          <w:b/>
          <w:sz w:val="21"/>
          <w:szCs w:val="21"/>
        </w:rPr>
        <w:t>Q.</w:t>
      </w:r>
      <w:r>
        <w:rPr>
          <w:rFonts w:ascii="Trebuchet MS" w:hAnsi="Trebuchet MS" w:cs="Arial"/>
          <w:b/>
          <w:sz w:val="21"/>
          <w:szCs w:val="21"/>
        </w:rPr>
        <w:tab/>
      </w:r>
      <w:r w:rsidRPr="003A27A1">
        <w:rPr>
          <w:rFonts w:ascii="Trebuchet MS" w:hAnsi="Trebuchet MS" w:cs="Arial"/>
          <w:b/>
          <w:sz w:val="21"/>
          <w:szCs w:val="21"/>
        </w:rPr>
        <w:t xml:space="preserve">What has happened to </w:t>
      </w:r>
      <w:r w:rsidR="00A24DC2">
        <w:rPr>
          <w:rFonts w:ascii="Trebuchet MS" w:hAnsi="Trebuchet MS" w:cs="Arial"/>
          <w:b/>
          <w:sz w:val="21"/>
          <w:szCs w:val="21"/>
        </w:rPr>
        <w:t>Company</w:t>
      </w:r>
      <w:r>
        <w:rPr>
          <w:rFonts w:ascii="Trebuchet MS" w:hAnsi="Trebuchet MS" w:cs="Arial"/>
          <w:b/>
          <w:sz w:val="21"/>
          <w:szCs w:val="21"/>
        </w:rPr>
        <w:t>’s</w:t>
      </w:r>
      <w:r w:rsidRPr="003A27A1">
        <w:rPr>
          <w:rFonts w:ascii="Trebuchet MS" w:hAnsi="Trebuchet MS" w:cs="Arial"/>
          <w:b/>
          <w:sz w:val="21"/>
          <w:szCs w:val="21"/>
        </w:rPr>
        <w:t xml:space="preserve"> staff</w:t>
      </w:r>
      <w:r w:rsidR="00C9165A">
        <w:rPr>
          <w:rFonts w:ascii="Trebuchet MS" w:hAnsi="Trebuchet MS" w:cs="Arial"/>
          <w:b/>
          <w:sz w:val="21"/>
          <w:szCs w:val="21"/>
        </w:rPr>
        <w:t>?</w:t>
      </w:r>
    </w:p>
    <w:p w14:paraId="77564656" w14:textId="29ED7E4A" w:rsidR="00E91A77" w:rsidRDefault="001B4B54" w:rsidP="00E91A77">
      <w:pPr>
        <w:kinsoku w:val="0"/>
        <w:overflowPunct w:val="0"/>
        <w:spacing w:before="240"/>
        <w:ind w:left="720" w:right="72"/>
        <w:textAlignment w:val="baseline"/>
        <w:rPr>
          <w:rFonts w:ascii="Trebuchet MS" w:hAnsi="Trebuchet MS" w:cs="Arial"/>
          <w:sz w:val="21"/>
          <w:szCs w:val="21"/>
        </w:rPr>
      </w:pPr>
      <w:r>
        <w:rPr>
          <w:rFonts w:ascii="Trebuchet MS" w:hAnsi="Trebuchet MS" w:cs="Arial"/>
          <w:sz w:val="21"/>
          <w:szCs w:val="21"/>
        </w:rPr>
        <w:t xml:space="preserve">The </w:t>
      </w:r>
      <w:r w:rsidR="00423F6D">
        <w:rPr>
          <w:rFonts w:ascii="Trebuchet MS" w:hAnsi="Trebuchet MS" w:cs="Arial"/>
          <w:sz w:val="21"/>
          <w:szCs w:val="21"/>
        </w:rPr>
        <w:t xml:space="preserve">administration staff previously employed </w:t>
      </w:r>
      <w:r w:rsidR="00FA1214">
        <w:rPr>
          <w:rFonts w:ascii="Trebuchet MS" w:hAnsi="Trebuchet MS" w:cs="Arial"/>
          <w:sz w:val="21"/>
          <w:szCs w:val="21"/>
        </w:rPr>
        <w:t>by</w:t>
      </w:r>
      <w:r w:rsidR="00423F6D">
        <w:rPr>
          <w:rFonts w:ascii="Trebuchet MS" w:hAnsi="Trebuchet MS" w:cs="Arial"/>
          <w:sz w:val="21"/>
          <w:szCs w:val="21"/>
        </w:rPr>
        <w:t xml:space="preserve"> GMTC</w:t>
      </w:r>
      <w:r>
        <w:rPr>
          <w:rFonts w:ascii="Trebuchet MS" w:hAnsi="Trebuchet MS" w:cs="Arial"/>
          <w:sz w:val="21"/>
          <w:szCs w:val="21"/>
        </w:rPr>
        <w:t xml:space="preserve"> have </w:t>
      </w:r>
      <w:r w:rsidR="00423F6D">
        <w:rPr>
          <w:rFonts w:ascii="Trebuchet MS" w:hAnsi="Trebuchet MS" w:cs="Arial"/>
          <w:sz w:val="21"/>
          <w:szCs w:val="21"/>
        </w:rPr>
        <w:t xml:space="preserve">been </w:t>
      </w:r>
      <w:r>
        <w:rPr>
          <w:rFonts w:ascii="Trebuchet MS" w:hAnsi="Trebuchet MS" w:cs="Arial"/>
          <w:sz w:val="21"/>
          <w:szCs w:val="21"/>
        </w:rPr>
        <w:t>transferred to Hartl</w:t>
      </w:r>
      <w:r w:rsidR="00C046A8">
        <w:rPr>
          <w:rFonts w:ascii="Trebuchet MS" w:hAnsi="Trebuchet MS" w:cs="Arial"/>
          <w:sz w:val="21"/>
          <w:szCs w:val="21"/>
        </w:rPr>
        <w:t>ey</w:t>
      </w:r>
      <w:r w:rsidR="000E09A9">
        <w:rPr>
          <w:rFonts w:ascii="Trebuchet MS" w:hAnsi="Trebuchet MS" w:cs="Arial"/>
          <w:sz w:val="21"/>
          <w:szCs w:val="21"/>
        </w:rPr>
        <w:t>.</w:t>
      </w:r>
    </w:p>
    <w:p w14:paraId="43D5411C" w14:textId="77777777" w:rsidR="00E91A77" w:rsidRDefault="00E91A77" w:rsidP="00E91A77">
      <w:pPr>
        <w:kinsoku w:val="0"/>
        <w:overflowPunct w:val="0"/>
        <w:spacing w:before="240"/>
        <w:ind w:right="216"/>
        <w:textAlignment w:val="baseline"/>
        <w:rPr>
          <w:rFonts w:ascii="Trebuchet MS" w:hAnsi="Trebuchet MS" w:cs="Arial"/>
          <w:b/>
          <w:bCs/>
          <w:sz w:val="21"/>
          <w:szCs w:val="21"/>
        </w:rPr>
      </w:pPr>
    </w:p>
    <w:p w14:paraId="672FB05A" w14:textId="2937F75B" w:rsidR="00E91A77" w:rsidRPr="003A27A1" w:rsidRDefault="00BB748B" w:rsidP="00E91A77">
      <w:pPr>
        <w:kinsoku w:val="0"/>
        <w:overflowPunct w:val="0"/>
        <w:spacing w:before="240"/>
        <w:ind w:right="216"/>
        <w:textAlignment w:val="baseline"/>
        <w:rPr>
          <w:rFonts w:ascii="Trebuchet MS" w:hAnsi="Trebuchet MS" w:cs="Arial"/>
          <w:b/>
          <w:sz w:val="21"/>
          <w:szCs w:val="21"/>
        </w:rPr>
      </w:pPr>
      <w:r>
        <w:rPr>
          <w:rFonts w:ascii="Trebuchet MS" w:hAnsi="Trebuchet MS" w:cs="Arial"/>
          <w:b/>
          <w:sz w:val="21"/>
          <w:szCs w:val="21"/>
        </w:rPr>
        <w:t>Q</w:t>
      </w:r>
      <w:r w:rsidR="00E91A77">
        <w:rPr>
          <w:rFonts w:ascii="Trebuchet MS" w:hAnsi="Trebuchet MS" w:cs="Arial"/>
          <w:b/>
          <w:sz w:val="21"/>
          <w:szCs w:val="21"/>
        </w:rPr>
        <w:t>.</w:t>
      </w:r>
      <w:r w:rsidR="00E91A77">
        <w:rPr>
          <w:rFonts w:ascii="Trebuchet MS" w:hAnsi="Trebuchet MS" w:cs="Arial"/>
          <w:b/>
          <w:sz w:val="21"/>
          <w:szCs w:val="21"/>
        </w:rPr>
        <w:tab/>
        <w:t xml:space="preserve">Can I phone </w:t>
      </w:r>
      <w:r w:rsidR="00546B41">
        <w:rPr>
          <w:rFonts w:ascii="Trebuchet MS" w:hAnsi="Trebuchet MS" w:cs="Arial"/>
          <w:b/>
          <w:sz w:val="21"/>
          <w:szCs w:val="21"/>
        </w:rPr>
        <w:t>GMTC</w:t>
      </w:r>
      <w:r w:rsidR="00E91A77">
        <w:rPr>
          <w:rFonts w:ascii="Trebuchet MS" w:hAnsi="Trebuchet MS" w:cs="Arial"/>
          <w:b/>
          <w:sz w:val="21"/>
          <w:szCs w:val="21"/>
        </w:rPr>
        <w:t>?</w:t>
      </w:r>
    </w:p>
    <w:p w14:paraId="2B8D5D17" w14:textId="5CD5B581" w:rsidR="00E91A77" w:rsidRDefault="001B4B54" w:rsidP="00E91A77">
      <w:pPr>
        <w:kinsoku w:val="0"/>
        <w:overflowPunct w:val="0"/>
        <w:spacing w:before="240"/>
        <w:ind w:left="720" w:right="72"/>
        <w:textAlignment w:val="baseline"/>
        <w:rPr>
          <w:rFonts w:ascii="Trebuchet MS" w:hAnsi="Trebuchet MS" w:cs="Arial"/>
          <w:sz w:val="21"/>
          <w:szCs w:val="21"/>
        </w:rPr>
      </w:pPr>
      <w:r>
        <w:rPr>
          <w:rFonts w:ascii="Trebuchet MS" w:hAnsi="Trebuchet MS" w:cs="Arial"/>
          <w:sz w:val="21"/>
          <w:szCs w:val="21"/>
        </w:rPr>
        <w:t>The business and staff ha</w:t>
      </w:r>
      <w:r w:rsidR="00A24DC2">
        <w:rPr>
          <w:rFonts w:ascii="Trebuchet MS" w:hAnsi="Trebuchet MS" w:cs="Arial"/>
          <w:sz w:val="21"/>
          <w:szCs w:val="21"/>
        </w:rPr>
        <w:t>ve</w:t>
      </w:r>
      <w:r>
        <w:rPr>
          <w:rFonts w:ascii="Trebuchet MS" w:hAnsi="Trebuchet MS" w:cs="Arial"/>
          <w:sz w:val="21"/>
          <w:szCs w:val="21"/>
        </w:rPr>
        <w:t xml:space="preserve"> transferred to </w:t>
      </w:r>
      <w:r w:rsidR="000E09A9">
        <w:rPr>
          <w:rFonts w:ascii="Trebuchet MS" w:hAnsi="Trebuchet MS" w:cs="Arial"/>
          <w:sz w:val="21"/>
          <w:szCs w:val="21"/>
        </w:rPr>
        <w:t xml:space="preserve">Hartley; </w:t>
      </w:r>
      <w:r>
        <w:rPr>
          <w:rFonts w:ascii="Trebuchet MS" w:hAnsi="Trebuchet MS" w:cs="Arial"/>
          <w:sz w:val="21"/>
          <w:szCs w:val="21"/>
        </w:rPr>
        <w:t xml:space="preserve">please continue to </w:t>
      </w:r>
      <w:r w:rsidR="000E09A9">
        <w:rPr>
          <w:rFonts w:ascii="Trebuchet MS" w:hAnsi="Trebuchet MS" w:cs="Arial"/>
          <w:sz w:val="21"/>
          <w:szCs w:val="21"/>
        </w:rPr>
        <w:t>use</w:t>
      </w:r>
      <w:r>
        <w:rPr>
          <w:rFonts w:ascii="Trebuchet MS" w:hAnsi="Trebuchet MS" w:cs="Arial"/>
          <w:sz w:val="21"/>
          <w:szCs w:val="21"/>
        </w:rPr>
        <w:t xml:space="preserve"> your usual point of contact</w:t>
      </w:r>
      <w:r w:rsidR="000E09A9">
        <w:rPr>
          <w:rFonts w:ascii="Trebuchet MS" w:hAnsi="Trebuchet MS" w:cs="Arial"/>
          <w:sz w:val="21"/>
          <w:szCs w:val="21"/>
        </w:rPr>
        <w:t xml:space="preserve"> </w:t>
      </w:r>
      <w:r w:rsidR="00311159">
        <w:rPr>
          <w:rFonts w:ascii="Trebuchet MS" w:hAnsi="Trebuchet MS" w:cs="Arial"/>
          <w:sz w:val="21"/>
          <w:szCs w:val="21"/>
        </w:rPr>
        <w:t>for all SIPP queries</w:t>
      </w:r>
      <w:r>
        <w:rPr>
          <w:rFonts w:ascii="Trebuchet MS" w:hAnsi="Trebuchet MS" w:cs="Arial"/>
          <w:sz w:val="21"/>
          <w:szCs w:val="21"/>
        </w:rPr>
        <w:t>.  Please see the end of this document for details.</w:t>
      </w:r>
    </w:p>
    <w:p w14:paraId="69390083" w14:textId="616CC906" w:rsidR="00BB748B" w:rsidRDefault="00BB748B" w:rsidP="00E91A77">
      <w:pPr>
        <w:kinsoku w:val="0"/>
        <w:overflowPunct w:val="0"/>
        <w:spacing w:before="240"/>
        <w:ind w:left="720" w:right="72"/>
        <w:textAlignment w:val="baseline"/>
        <w:rPr>
          <w:rFonts w:ascii="Trebuchet MS" w:hAnsi="Trebuchet MS" w:cs="Arial"/>
          <w:sz w:val="21"/>
          <w:szCs w:val="21"/>
        </w:rPr>
      </w:pPr>
    </w:p>
    <w:p w14:paraId="2568DA8F" w14:textId="42957657" w:rsidR="00BB6541" w:rsidRDefault="00BB6541" w:rsidP="00E91A77">
      <w:pPr>
        <w:kinsoku w:val="0"/>
        <w:overflowPunct w:val="0"/>
        <w:spacing w:before="240"/>
        <w:ind w:left="720" w:right="72"/>
        <w:textAlignment w:val="baseline"/>
        <w:rPr>
          <w:rFonts w:ascii="Trebuchet MS" w:hAnsi="Trebuchet MS" w:cs="Arial"/>
          <w:sz w:val="21"/>
          <w:szCs w:val="21"/>
        </w:rPr>
      </w:pPr>
    </w:p>
    <w:p w14:paraId="7AE9D200" w14:textId="772A4780" w:rsidR="00BB6541" w:rsidRDefault="00BB6541" w:rsidP="00E91A77">
      <w:pPr>
        <w:kinsoku w:val="0"/>
        <w:overflowPunct w:val="0"/>
        <w:spacing w:before="240"/>
        <w:ind w:left="720" w:right="72"/>
        <w:textAlignment w:val="baseline"/>
        <w:rPr>
          <w:rFonts w:ascii="Trebuchet MS" w:hAnsi="Trebuchet MS" w:cs="Arial"/>
          <w:sz w:val="21"/>
          <w:szCs w:val="21"/>
        </w:rPr>
      </w:pPr>
    </w:p>
    <w:p w14:paraId="2C06034B" w14:textId="7DB92F95" w:rsidR="00BB6541" w:rsidRDefault="00BB6541" w:rsidP="00E91A77">
      <w:pPr>
        <w:kinsoku w:val="0"/>
        <w:overflowPunct w:val="0"/>
        <w:spacing w:before="240"/>
        <w:ind w:left="720" w:right="72"/>
        <w:textAlignment w:val="baseline"/>
        <w:rPr>
          <w:rFonts w:ascii="Trebuchet MS" w:hAnsi="Trebuchet MS" w:cs="Arial"/>
          <w:sz w:val="21"/>
          <w:szCs w:val="21"/>
        </w:rPr>
      </w:pPr>
    </w:p>
    <w:p w14:paraId="44635114" w14:textId="312A401D" w:rsidR="00BB6541" w:rsidRDefault="00BB6541" w:rsidP="00E91A77">
      <w:pPr>
        <w:kinsoku w:val="0"/>
        <w:overflowPunct w:val="0"/>
        <w:spacing w:before="240"/>
        <w:ind w:left="720" w:right="72"/>
        <w:textAlignment w:val="baseline"/>
        <w:rPr>
          <w:rFonts w:ascii="Trebuchet MS" w:hAnsi="Trebuchet MS" w:cs="Arial"/>
          <w:sz w:val="21"/>
          <w:szCs w:val="21"/>
        </w:rPr>
      </w:pPr>
    </w:p>
    <w:p w14:paraId="6D0D88AB" w14:textId="1875E8A5" w:rsidR="00206984" w:rsidRDefault="00C24CB7" w:rsidP="00BB6541">
      <w:pPr>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lastRenderedPageBreak/>
        <w:t xml:space="preserve">Section 2 - </w:t>
      </w:r>
      <w:r w:rsidR="00495FEF">
        <w:rPr>
          <w:rFonts w:ascii="Trebuchet MS" w:eastAsiaTheme="minorEastAsia" w:hAnsi="Trebuchet MS" w:cs="Arial"/>
          <w:b/>
          <w:sz w:val="21"/>
          <w:szCs w:val="21"/>
          <w:lang w:val="en-US" w:eastAsia="en-GB"/>
        </w:rPr>
        <w:t>Specific q</w:t>
      </w:r>
      <w:r w:rsidR="00206984" w:rsidRPr="006167C9">
        <w:rPr>
          <w:rFonts w:ascii="Trebuchet MS" w:eastAsiaTheme="minorEastAsia" w:hAnsi="Trebuchet MS" w:cs="Arial"/>
          <w:b/>
          <w:sz w:val="21"/>
          <w:szCs w:val="21"/>
          <w:lang w:val="en-US" w:eastAsia="en-GB"/>
        </w:rPr>
        <w:t xml:space="preserve">ueries if you are a </w:t>
      </w:r>
      <w:r w:rsidR="00206984" w:rsidRPr="006167C9">
        <w:rPr>
          <w:rFonts w:ascii="Trebuchet MS" w:eastAsiaTheme="minorEastAsia" w:hAnsi="Trebuchet MS" w:cs="Arial"/>
          <w:b/>
          <w:sz w:val="21"/>
          <w:szCs w:val="21"/>
          <w:u w:val="single"/>
          <w:lang w:val="en-US" w:eastAsia="en-GB"/>
        </w:rPr>
        <w:t>client</w:t>
      </w:r>
      <w:r w:rsidR="00206984" w:rsidRPr="006167C9">
        <w:rPr>
          <w:rFonts w:ascii="Trebuchet MS" w:eastAsiaTheme="minorEastAsia" w:hAnsi="Trebuchet MS" w:cs="Arial"/>
          <w:b/>
          <w:sz w:val="21"/>
          <w:szCs w:val="21"/>
          <w:lang w:val="en-US" w:eastAsia="en-GB"/>
        </w:rPr>
        <w:t xml:space="preserve"> of </w:t>
      </w:r>
      <w:r w:rsidR="00A24DC2">
        <w:rPr>
          <w:rFonts w:ascii="Trebuchet MS" w:eastAsiaTheme="minorEastAsia" w:hAnsi="Trebuchet MS" w:cs="Arial"/>
          <w:b/>
          <w:sz w:val="21"/>
          <w:szCs w:val="21"/>
          <w:lang w:val="en-US" w:eastAsia="en-GB"/>
        </w:rPr>
        <w:t>GMTC</w:t>
      </w:r>
    </w:p>
    <w:p w14:paraId="7E6AD02A" w14:textId="77777777" w:rsidR="00FB48A2" w:rsidRDefault="00FB48A2" w:rsidP="00BB6541">
      <w:pPr>
        <w:rPr>
          <w:rFonts w:ascii="Trebuchet MS" w:eastAsiaTheme="minorEastAsia" w:hAnsi="Trebuchet MS" w:cs="Arial"/>
          <w:b/>
          <w:sz w:val="21"/>
          <w:szCs w:val="21"/>
          <w:lang w:val="en-US" w:eastAsia="en-GB"/>
        </w:rPr>
      </w:pPr>
    </w:p>
    <w:p w14:paraId="3B40EAE1" w14:textId="6EE2FEFD" w:rsidR="00206984" w:rsidRPr="006167C9" w:rsidRDefault="00F7421B" w:rsidP="00F7421B">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Q.</w:t>
      </w:r>
      <w:r>
        <w:rPr>
          <w:rFonts w:ascii="Trebuchet MS" w:eastAsiaTheme="minorEastAsia" w:hAnsi="Trebuchet MS" w:cs="Arial"/>
          <w:b/>
          <w:sz w:val="21"/>
          <w:szCs w:val="21"/>
          <w:lang w:val="en-US" w:eastAsia="en-GB"/>
        </w:rPr>
        <w:tab/>
      </w:r>
      <w:r w:rsidR="00206984" w:rsidRPr="006167C9">
        <w:rPr>
          <w:rFonts w:ascii="Trebuchet MS" w:eastAsiaTheme="minorEastAsia" w:hAnsi="Trebuchet MS" w:cs="Arial"/>
          <w:b/>
          <w:sz w:val="21"/>
          <w:szCs w:val="21"/>
          <w:lang w:val="en-US" w:eastAsia="en-GB"/>
        </w:rPr>
        <w:t>What does this mean for my SIPP</w:t>
      </w:r>
      <w:r w:rsidR="007A7380">
        <w:rPr>
          <w:rFonts w:ascii="Trebuchet MS" w:eastAsiaTheme="minorEastAsia" w:hAnsi="Trebuchet MS" w:cs="Arial"/>
          <w:b/>
          <w:sz w:val="21"/>
          <w:szCs w:val="21"/>
          <w:lang w:val="en-US" w:eastAsia="en-GB"/>
        </w:rPr>
        <w:t xml:space="preserve"> or</w:t>
      </w:r>
      <w:r w:rsidR="00677DD4">
        <w:rPr>
          <w:rFonts w:ascii="Trebuchet MS" w:eastAsiaTheme="minorEastAsia" w:hAnsi="Trebuchet MS" w:cs="Arial"/>
          <w:b/>
          <w:sz w:val="21"/>
          <w:szCs w:val="21"/>
          <w:lang w:val="en-US" w:eastAsia="en-GB"/>
        </w:rPr>
        <w:t xml:space="preserve"> FURBS</w:t>
      </w:r>
      <w:r w:rsidR="00206984" w:rsidRPr="006167C9">
        <w:rPr>
          <w:rFonts w:ascii="Trebuchet MS" w:eastAsiaTheme="minorEastAsia" w:hAnsi="Trebuchet MS" w:cs="Arial"/>
          <w:b/>
          <w:sz w:val="21"/>
          <w:szCs w:val="21"/>
          <w:lang w:val="en-US" w:eastAsia="en-GB"/>
        </w:rPr>
        <w:t>?</w:t>
      </w:r>
    </w:p>
    <w:p w14:paraId="447F7CCD" w14:textId="2555D2E4" w:rsidR="00206984" w:rsidRDefault="00206984" w:rsidP="0020698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206984">
        <w:rPr>
          <w:rFonts w:ascii="Trebuchet MS" w:eastAsiaTheme="minorEastAsia" w:hAnsi="Trebuchet MS" w:cs="Arial"/>
          <w:sz w:val="21"/>
          <w:szCs w:val="21"/>
          <w:lang w:val="en-US" w:eastAsia="en-GB"/>
        </w:rPr>
        <w:t>SIPP stands for Self</w:t>
      </w:r>
      <w:r w:rsidR="006C76AD">
        <w:rPr>
          <w:rFonts w:ascii="Trebuchet MS" w:eastAsiaTheme="minorEastAsia" w:hAnsi="Trebuchet MS" w:cs="Arial"/>
          <w:sz w:val="21"/>
          <w:szCs w:val="21"/>
          <w:lang w:val="en-US" w:eastAsia="en-GB"/>
        </w:rPr>
        <w:t>-</w:t>
      </w:r>
      <w:r w:rsidRPr="00206984">
        <w:rPr>
          <w:rFonts w:ascii="Trebuchet MS" w:eastAsiaTheme="minorEastAsia" w:hAnsi="Trebuchet MS" w:cs="Arial"/>
          <w:sz w:val="21"/>
          <w:szCs w:val="21"/>
          <w:lang w:val="en-US" w:eastAsia="en-GB"/>
        </w:rPr>
        <w:t>Invested Pension Plan.</w:t>
      </w:r>
    </w:p>
    <w:p w14:paraId="34044E97" w14:textId="3FA5DE39" w:rsidR="001B4B54" w:rsidRDefault="001B4B54" w:rsidP="0020698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proofErr w:type="gramStart"/>
      <w:r w:rsidRPr="001B4B54">
        <w:rPr>
          <w:rFonts w:ascii="Trebuchet MS" w:eastAsiaTheme="minorEastAsia" w:hAnsi="Trebuchet MS" w:cs="Arial"/>
          <w:sz w:val="21"/>
          <w:szCs w:val="21"/>
          <w:lang w:val="en-US" w:eastAsia="en-GB"/>
        </w:rPr>
        <w:t>As a consequence of</w:t>
      </w:r>
      <w:proofErr w:type="gramEnd"/>
      <w:r w:rsidRPr="001B4B54">
        <w:rPr>
          <w:rFonts w:ascii="Trebuchet MS" w:eastAsiaTheme="minorEastAsia" w:hAnsi="Trebuchet MS" w:cs="Arial"/>
          <w:sz w:val="21"/>
          <w:szCs w:val="21"/>
          <w:lang w:val="en-US" w:eastAsia="en-GB"/>
        </w:rPr>
        <w:t xml:space="preserve"> the acquisition, your SIPP will be wound up and its assets transferred to a new SIPP that has been established for this purpose by Hartley.</w:t>
      </w:r>
    </w:p>
    <w:p w14:paraId="46CE9011" w14:textId="7734E3E0" w:rsidR="001B4B54" w:rsidRDefault="001B4B54" w:rsidP="001B4B5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1B4B54">
        <w:rPr>
          <w:rFonts w:ascii="Trebuchet MS" w:eastAsiaTheme="minorEastAsia" w:hAnsi="Trebuchet MS" w:cs="Arial"/>
          <w:sz w:val="21"/>
          <w:szCs w:val="21"/>
          <w:lang w:val="en-US" w:eastAsia="en-GB"/>
        </w:rPr>
        <w:t>The transfer will be made without cost to you or your SIPP</w:t>
      </w:r>
      <w:r w:rsidR="00677DD4">
        <w:rPr>
          <w:rFonts w:ascii="Trebuchet MS" w:eastAsiaTheme="minorEastAsia" w:hAnsi="Trebuchet MS" w:cs="Arial"/>
          <w:sz w:val="21"/>
          <w:szCs w:val="21"/>
          <w:lang w:val="en-US" w:eastAsia="en-GB"/>
        </w:rPr>
        <w:t xml:space="preserve"> </w:t>
      </w:r>
      <w:r w:rsidRPr="001B4B54">
        <w:rPr>
          <w:rFonts w:ascii="Trebuchet MS" w:eastAsiaTheme="minorEastAsia" w:hAnsi="Trebuchet MS" w:cs="Arial"/>
          <w:sz w:val="21"/>
          <w:szCs w:val="21"/>
          <w:lang w:val="en-US" w:eastAsia="en-GB"/>
        </w:rPr>
        <w:t>fund</w:t>
      </w:r>
      <w:r w:rsidR="008C7433">
        <w:rPr>
          <w:rFonts w:ascii="Trebuchet MS" w:eastAsiaTheme="minorEastAsia" w:hAnsi="Trebuchet MS" w:cs="Arial"/>
          <w:sz w:val="21"/>
          <w:szCs w:val="21"/>
          <w:lang w:val="en-US" w:eastAsia="en-GB"/>
        </w:rPr>
        <w:t xml:space="preserve"> and any right that you may have to make a claim against GMTC to the FSCS will be unaffected.</w:t>
      </w:r>
    </w:p>
    <w:p w14:paraId="02C72D19" w14:textId="77777777" w:rsidR="008C7433" w:rsidRDefault="008C7433" w:rsidP="001B4B5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The FSCS protects consumers when financial services firms fail.  It is the compensation scheme for customers of UK authorized financial services firms, this does not extend to clients who have invested in SSASs.  It has eligibility criteria in respect of activities and the people who are covered.</w:t>
      </w:r>
    </w:p>
    <w:p w14:paraId="350E0FB1" w14:textId="3E9A8AF9" w:rsidR="008C7433" w:rsidRPr="001B4B54" w:rsidRDefault="008C7433" w:rsidP="001B4B5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 xml:space="preserve">Eligible clients will be able to bring claims to the FSCS up to the limit of £85,000.  You can obtain further information about the FSCS on its website.  </w:t>
      </w:r>
    </w:p>
    <w:p w14:paraId="708300D4" w14:textId="41B4B1AC" w:rsidR="001B4B54" w:rsidRDefault="001B4B54" w:rsidP="001B4B5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1B4B54">
        <w:rPr>
          <w:rFonts w:ascii="Trebuchet MS" w:eastAsiaTheme="minorEastAsia" w:hAnsi="Trebuchet MS" w:cs="Arial"/>
          <w:sz w:val="21"/>
          <w:szCs w:val="21"/>
          <w:lang w:val="en-US" w:eastAsia="en-GB"/>
        </w:rPr>
        <w:t>If you do not wish to transfer your SIPP to Hartley, you may transfer instead to another registered pension arrangement of your choice</w:t>
      </w:r>
      <w:r w:rsidR="008C7433">
        <w:rPr>
          <w:rFonts w:ascii="Trebuchet MS" w:eastAsiaTheme="minorEastAsia" w:hAnsi="Trebuchet MS" w:cs="Arial"/>
          <w:sz w:val="21"/>
          <w:szCs w:val="21"/>
          <w:lang w:val="en-US" w:eastAsia="en-GB"/>
        </w:rPr>
        <w:t xml:space="preserve"> subject to a fee</w:t>
      </w:r>
      <w:r w:rsidRPr="001B4B54">
        <w:rPr>
          <w:rFonts w:ascii="Trebuchet MS" w:eastAsiaTheme="minorEastAsia" w:hAnsi="Trebuchet MS" w:cs="Arial"/>
          <w:sz w:val="21"/>
          <w:szCs w:val="21"/>
          <w:lang w:val="en-US" w:eastAsia="en-GB"/>
        </w:rPr>
        <w:t>.  In that case, please let us know within the next 30 days and we will send you a Transfer Request Form.</w:t>
      </w:r>
      <w:r w:rsidR="008C7433">
        <w:rPr>
          <w:rFonts w:ascii="Trebuchet MS" w:eastAsiaTheme="minorEastAsia" w:hAnsi="Trebuchet MS" w:cs="Arial"/>
          <w:sz w:val="21"/>
          <w:szCs w:val="21"/>
          <w:lang w:val="en-US" w:eastAsia="en-GB"/>
        </w:rPr>
        <w:t xml:space="preserve">  Otherwise the transfer will be made to Hartley by default.</w:t>
      </w:r>
      <w:r w:rsidRPr="001B4B54">
        <w:rPr>
          <w:rFonts w:ascii="Trebuchet MS" w:eastAsiaTheme="minorEastAsia" w:hAnsi="Trebuchet MS" w:cs="Arial"/>
          <w:sz w:val="21"/>
          <w:szCs w:val="21"/>
          <w:lang w:val="en-US" w:eastAsia="en-GB"/>
        </w:rPr>
        <w:t xml:space="preserve">  </w:t>
      </w:r>
    </w:p>
    <w:p w14:paraId="23B5C5D1" w14:textId="77777777" w:rsidR="001F7A0D" w:rsidRPr="00DB026A" w:rsidRDefault="001F7A0D" w:rsidP="001F7A0D">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DB026A">
        <w:rPr>
          <w:rFonts w:ascii="Trebuchet MS" w:eastAsiaTheme="minorEastAsia" w:hAnsi="Trebuchet MS" w:cs="Arial"/>
          <w:sz w:val="21"/>
          <w:szCs w:val="21"/>
          <w:lang w:val="en-US" w:eastAsia="en-GB"/>
        </w:rPr>
        <w:t>FURBS stands for Funded Unapproved Retirement Benefit Scheme.</w:t>
      </w:r>
    </w:p>
    <w:p w14:paraId="10408F7D" w14:textId="35E7A013" w:rsidR="007A7380" w:rsidRDefault="007A7380" w:rsidP="007A7380">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eastAsia="en-GB"/>
        </w:rPr>
      </w:pPr>
      <w:r>
        <w:rPr>
          <w:rFonts w:ascii="Trebuchet MS" w:eastAsiaTheme="minorEastAsia" w:hAnsi="Trebuchet MS" w:cs="Arial"/>
          <w:sz w:val="21"/>
          <w:szCs w:val="21"/>
          <w:lang w:eastAsia="en-GB"/>
        </w:rPr>
        <w:t>Your FURBS has not transferred to Hartley. Ar</w:t>
      </w:r>
      <w:r w:rsidRPr="007A7380">
        <w:rPr>
          <w:rFonts w:ascii="Trebuchet MS" w:eastAsiaTheme="minorEastAsia" w:hAnsi="Trebuchet MS" w:cs="Arial"/>
          <w:sz w:val="21"/>
          <w:szCs w:val="21"/>
          <w:lang w:eastAsia="en-GB"/>
        </w:rPr>
        <w:t xml:space="preserve">rangements </w:t>
      </w:r>
      <w:r>
        <w:rPr>
          <w:rFonts w:ascii="Trebuchet MS" w:eastAsiaTheme="minorEastAsia" w:hAnsi="Trebuchet MS" w:cs="Arial"/>
          <w:sz w:val="21"/>
          <w:szCs w:val="21"/>
          <w:lang w:eastAsia="en-GB"/>
        </w:rPr>
        <w:t xml:space="preserve">are being made </w:t>
      </w:r>
      <w:r w:rsidRPr="007A7380">
        <w:rPr>
          <w:rFonts w:ascii="Trebuchet MS" w:eastAsiaTheme="minorEastAsia" w:hAnsi="Trebuchet MS" w:cs="Arial"/>
          <w:sz w:val="21"/>
          <w:szCs w:val="21"/>
          <w:lang w:eastAsia="en-GB"/>
        </w:rPr>
        <w:t>for GMTC to be replaced by another suitable trustee.   At th</w:t>
      </w:r>
      <w:r>
        <w:rPr>
          <w:rFonts w:ascii="Trebuchet MS" w:eastAsiaTheme="minorEastAsia" w:hAnsi="Trebuchet MS" w:cs="Arial"/>
          <w:sz w:val="21"/>
          <w:szCs w:val="21"/>
          <w:lang w:eastAsia="en-GB"/>
        </w:rPr>
        <w:t>e moment</w:t>
      </w:r>
      <w:r w:rsidRPr="007A7380">
        <w:rPr>
          <w:rFonts w:ascii="Trebuchet MS" w:eastAsiaTheme="minorEastAsia" w:hAnsi="Trebuchet MS" w:cs="Arial"/>
          <w:sz w:val="21"/>
          <w:szCs w:val="21"/>
          <w:lang w:eastAsia="en-GB"/>
        </w:rPr>
        <w:t xml:space="preserve"> you </w:t>
      </w:r>
      <w:r>
        <w:rPr>
          <w:rFonts w:ascii="Trebuchet MS" w:eastAsiaTheme="minorEastAsia" w:hAnsi="Trebuchet MS" w:cs="Arial"/>
          <w:sz w:val="21"/>
          <w:szCs w:val="21"/>
          <w:lang w:eastAsia="en-GB"/>
        </w:rPr>
        <w:t>don’t need to</w:t>
      </w:r>
      <w:r w:rsidRPr="007A7380">
        <w:rPr>
          <w:rFonts w:ascii="Trebuchet MS" w:eastAsiaTheme="minorEastAsia" w:hAnsi="Trebuchet MS" w:cs="Arial"/>
          <w:sz w:val="21"/>
          <w:szCs w:val="21"/>
          <w:lang w:eastAsia="en-GB"/>
        </w:rPr>
        <w:t xml:space="preserve"> take </w:t>
      </w:r>
      <w:r>
        <w:rPr>
          <w:rFonts w:ascii="Trebuchet MS" w:eastAsiaTheme="minorEastAsia" w:hAnsi="Trebuchet MS" w:cs="Arial"/>
          <w:sz w:val="21"/>
          <w:szCs w:val="21"/>
          <w:lang w:eastAsia="en-GB"/>
        </w:rPr>
        <w:t>any</w:t>
      </w:r>
      <w:r w:rsidRPr="007A7380">
        <w:rPr>
          <w:rFonts w:ascii="Trebuchet MS" w:eastAsiaTheme="minorEastAsia" w:hAnsi="Trebuchet MS" w:cs="Arial"/>
          <w:sz w:val="21"/>
          <w:szCs w:val="21"/>
          <w:lang w:eastAsia="en-GB"/>
        </w:rPr>
        <w:t xml:space="preserve"> action and we will update you as soon as possible regarding the replacement trustee.</w:t>
      </w:r>
    </w:p>
    <w:p w14:paraId="11F4BD3D" w14:textId="77777777" w:rsidR="00FB48A2" w:rsidRPr="007A7380" w:rsidRDefault="00FB48A2" w:rsidP="007A7380">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eastAsia="en-GB"/>
        </w:rPr>
      </w:pPr>
    </w:p>
    <w:p w14:paraId="347C8318" w14:textId="6FDE3C00" w:rsidR="00206984" w:rsidRPr="00720B6D" w:rsidRDefault="00F7421B" w:rsidP="00F7421B">
      <w:pPr>
        <w:widowControl w:val="0"/>
        <w:kinsoku w:val="0"/>
        <w:overflowPunct w:val="0"/>
        <w:spacing w:before="240" w:after="0" w:line="240" w:lineRule="auto"/>
        <w:ind w:left="720" w:right="72" w:hanging="720"/>
        <w:textAlignment w:val="baseline"/>
        <w:rPr>
          <w:rFonts w:ascii="Trebuchet MS" w:eastAsiaTheme="minorEastAsia" w:hAnsi="Trebuchet MS" w:cs="Arial"/>
          <w:b/>
          <w:sz w:val="21"/>
          <w:szCs w:val="21"/>
          <w:lang w:val="en-US" w:eastAsia="en-GB"/>
        </w:rPr>
      </w:pPr>
      <w:r w:rsidRPr="00720B6D">
        <w:rPr>
          <w:rFonts w:ascii="Trebuchet MS" w:eastAsiaTheme="minorEastAsia" w:hAnsi="Trebuchet MS" w:cs="Arial"/>
          <w:b/>
          <w:sz w:val="21"/>
          <w:szCs w:val="21"/>
          <w:lang w:val="en-US" w:eastAsia="en-GB"/>
        </w:rPr>
        <w:t xml:space="preserve">Q. </w:t>
      </w:r>
      <w:r w:rsidRPr="00720B6D">
        <w:rPr>
          <w:rFonts w:ascii="Trebuchet MS" w:eastAsiaTheme="minorEastAsia" w:hAnsi="Trebuchet MS" w:cs="Arial"/>
          <w:b/>
          <w:sz w:val="21"/>
          <w:szCs w:val="21"/>
          <w:lang w:val="en-US" w:eastAsia="en-GB"/>
        </w:rPr>
        <w:tab/>
      </w:r>
      <w:r w:rsidR="00206984" w:rsidRPr="00720B6D">
        <w:rPr>
          <w:rFonts w:ascii="Trebuchet MS" w:eastAsiaTheme="minorEastAsia" w:hAnsi="Trebuchet MS" w:cs="Arial"/>
          <w:b/>
          <w:sz w:val="21"/>
          <w:szCs w:val="21"/>
          <w:lang w:val="en-US" w:eastAsia="en-GB"/>
        </w:rPr>
        <w:t xml:space="preserve">I recently paid money to </w:t>
      </w:r>
      <w:r w:rsidR="00A24DC2" w:rsidRPr="00720B6D">
        <w:rPr>
          <w:rFonts w:ascii="Trebuchet MS" w:eastAsiaTheme="minorEastAsia" w:hAnsi="Trebuchet MS" w:cs="Arial"/>
          <w:b/>
          <w:sz w:val="21"/>
          <w:szCs w:val="21"/>
          <w:lang w:val="en-US" w:eastAsia="en-GB"/>
        </w:rPr>
        <w:t xml:space="preserve">GMTC </w:t>
      </w:r>
      <w:r w:rsidR="00206984" w:rsidRPr="00720B6D">
        <w:rPr>
          <w:rFonts w:ascii="Trebuchet MS" w:eastAsiaTheme="minorEastAsia" w:hAnsi="Trebuchet MS" w:cs="Arial"/>
          <w:b/>
          <w:sz w:val="21"/>
          <w:szCs w:val="21"/>
          <w:lang w:val="en-US" w:eastAsia="en-GB"/>
        </w:rPr>
        <w:t>relating to my SIPP. What will happen to that money?</w:t>
      </w:r>
    </w:p>
    <w:p w14:paraId="27BDFCF9" w14:textId="750C99CF" w:rsidR="00206984" w:rsidRDefault="00206984" w:rsidP="0020698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720B6D">
        <w:rPr>
          <w:rFonts w:ascii="Trebuchet MS" w:eastAsiaTheme="minorEastAsia" w:hAnsi="Trebuchet MS" w:cs="Arial"/>
          <w:sz w:val="21"/>
          <w:szCs w:val="21"/>
          <w:lang w:val="en-US" w:eastAsia="en-GB"/>
        </w:rPr>
        <w:t xml:space="preserve">Where the money had already been invested, the investments will be held in </w:t>
      </w:r>
      <w:r w:rsidR="009B1DBE">
        <w:rPr>
          <w:rFonts w:ascii="Trebuchet MS" w:eastAsiaTheme="minorEastAsia" w:hAnsi="Trebuchet MS" w:cs="Arial"/>
          <w:sz w:val="21"/>
          <w:szCs w:val="21"/>
          <w:lang w:val="en-US" w:eastAsia="en-GB"/>
        </w:rPr>
        <w:t>your SIPP and transferred to Hartley as set out above.</w:t>
      </w:r>
    </w:p>
    <w:p w14:paraId="7F75936E" w14:textId="77777777" w:rsidR="00FB48A2" w:rsidRPr="00720B6D" w:rsidRDefault="00FB48A2" w:rsidP="0020698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p>
    <w:p w14:paraId="7F238153" w14:textId="77777777" w:rsidR="00206984" w:rsidRPr="00720B6D" w:rsidRDefault="00F7421B" w:rsidP="00F7421B">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sidRPr="00720B6D">
        <w:rPr>
          <w:rFonts w:ascii="Trebuchet MS" w:eastAsiaTheme="minorEastAsia" w:hAnsi="Trebuchet MS" w:cs="Arial"/>
          <w:b/>
          <w:sz w:val="21"/>
          <w:szCs w:val="21"/>
          <w:lang w:val="en-US" w:eastAsia="en-GB"/>
        </w:rPr>
        <w:t>Q.</w:t>
      </w:r>
      <w:r w:rsidRPr="00720B6D">
        <w:rPr>
          <w:rFonts w:ascii="Trebuchet MS" w:eastAsiaTheme="minorEastAsia" w:hAnsi="Trebuchet MS" w:cs="Arial"/>
          <w:b/>
          <w:sz w:val="21"/>
          <w:szCs w:val="21"/>
          <w:lang w:val="en-US" w:eastAsia="en-GB"/>
        </w:rPr>
        <w:tab/>
      </w:r>
      <w:r w:rsidR="00206984" w:rsidRPr="00720B6D">
        <w:rPr>
          <w:rFonts w:ascii="Trebuchet MS" w:eastAsiaTheme="minorEastAsia" w:hAnsi="Trebuchet MS" w:cs="Arial"/>
          <w:b/>
          <w:sz w:val="21"/>
          <w:szCs w:val="21"/>
          <w:lang w:val="en-US" w:eastAsia="en-GB"/>
        </w:rPr>
        <w:t>What will happen to my periodic contributions?</w:t>
      </w:r>
    </w:p>
    <w:p w14:paraId="67E7147E" w14:textId="3549C9A0" w:rsidR="00AC3E01" w:rsidRPr="00720B6D" w:rsidRDefault="002677F1" w:rsidP="00AC3E01">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A</w:t>
      </w:r>
      <w:r w:rsidR="00206984" w:rsidRPr="00720B6D">
        <w:rPr>
          <w:rFonts w:ascii="Trebuchet MS" w:eastAsiaTheme="minorEastAsia" w:hAnsi="Trebuchet MS" w:cs="Arial"/>
          <w:sz w:val="21"/>
          <w:szCs w:val="21"/>
          <w:lang w:val="en-US" w:eastAsia="en-GB"/>
        </w:rPr>
        <w:t>ny new periodic contributions</w:t>
      </w:r>
      <w:r>
        <w:rPr>
          <w:rFonts w:ascii="Trebuchet MS" w:eastAsiaTheme="minorEastAsia" w:hAnsi="Trebuchet MS" w:cs="Arial"/>
          <w:sz w:val="21"/>
          <w:szCs w:val="21"/>
          <w:lang w:val="en-US" w:eastAsia="en-GB"/>
        </w:rPr>
        <w:t xml:space="preserve"> will continue to be accepted</w:t>
      </w:r>
      <w:r w:rsidR="00AC3E01" w:rsidRPr="00720B6D">
        <w:rPr>
          <w:rFonts w:ascii="Trebuchet MS" w:eastAsiaTheme="minorEastAsia" w:hAnsi="Trebuchet MS" w:cs="Arial"/>
          <w:sz w:val="21"/>
          <w:szCs w:val="21"/>
          <w:lang w:val="en-US" w:eastAsia="en-GB"/>
        </w:rPr>
        <w:t>, until the SIPP has been woun</w:t>
      </w:r>
      <w:r w:rsidR="00C22AA7" w:rsidRPr="00720B6D">
        <w:rPr>
          <w:rFonts w:ascii="Trebuchet MS" w:eastAsiaTheme="minorEastAsia" w:hAnsi="Trebuchet MS" w:cs="Arial"/>
          <w:sz w:val="21"/>
          <w:szCs w:val="21"/>
          <w:lang w:val="en-US" w:eastAsia="en-GB"/>
        </w:rPr>
        <w:t>d</w:t>
      </w:r>
      <w:r w:rsidR="00AC3E01" w:rsidRPr="00720B6D">
        <w:rPr>
          <w:rFonts w:ascii="Trebuchet MS" w:eastAsiaTheme="minorEastAsia" w:hAnsi="Trebuchet MS" w:cs="Arial"/>
          <w:sz w:val="21"/>
          <w:szCs w:val="21"/>
          <w:lang w:val="en-US" w:eastAsia="en-GB"/>
        </w:rPr>
        <w:t xml:space="preserve"> up and its assets transferred to a new SIPP.</w:t>
      </w:r>
      <w:r w:rsidR="009B1DBE">
        <w:rPr>
          <w:rFonts w:ascii="Trebuchet MS" w:eastAsiaTheme="minorEastAsia" w:hAnsi="Trebuchet MS" w:cs="Arial"/>
          <w:sz w:val="21"/>
          <w:szCs w:val="21"/>
          <w:lang w:val="en-US" w:eastAsia="en-GB"/>
        </w:rPr>
        <w:t xml:space="preserve">  No contributions will be accepted after that point.  If you wish to make periodic contributions after that </w:t>
      </w:r>
      <w:r w:rsidR="001D6361">
        <w:rPr>
          <w:rFonts w:ascii="Trebuchet MS" w:eastAsiaTheme="minorEastAsia" w:hAnsi="Trebuchet MS" w:cs="Arial"/>
          <w:sz w:val="21"/>
          <w:szCs w:val="21"/>
          <w:lang w:val="en-US" w:eastAsia="en-GB"/>
        </w:rPr>
        <w:t>time,</w:t>
      </w:r>
      <w:r w:rsidR="009B1DBE">
        <w:rPr>
          <w:rFonts w:ascii="Trebuchet MS" w:eastAsiaTheme="minorEastAsia" w:hAnsi="Trebuchet MS" w:cs="Arial"/>
          <w:sz w:val="21"/>
          <w:szCs w:val="21"/>
          <w:lang w:val="en-US" w:eastAsia="en-GB"/>
        </w:rPr>
        <w:t xml:space="preserve"> please contact Hartley to set up a new instruction.</w:t>
      </w:r>
    </w:p>
    <w:p w14:paraId="1AD5ED23" w14:textId="51A2006A" w:rsidR="00206984" w:rsidRDefault="00206984" w:rsidP="00D1205C">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720B6D">
        <w:rPr>
          <w:rFonts w:ascii="Trebuchet MS" w:eastAsiaTheme="minorEastAsia" w:hAnsi="Trebuchet MS" w:cs="Arial"/>
          <w:sz w:val="21"/>
          <w:szCs w:val="21"/>
          <w:lang w:val="en-US" w:eastAsia="en-GB"/>
        </w:rPr>
        <w:lastRenderedPageBreak/>
        <w:t xml:space="preserve">Where the money had already been invested, the investments will be held in </w:t>
      </w:r>
      <w:r w:rsidR="009B1DBE">
        <w:rPr>
          <w:rFonts w:ascii="Trebuchet MS" w:eastAsiaTheme="minorEastAsia" w:hAnsi="Trebuchet MS" w:cs="Arial"/>
          <w:sz w:val="21"/>
          <w:szCs w:val="21"/>
          <w:lang w:val="en-US" w:eastAsia="en-GB"/>
        </w:rPr>
        <w:t xml:space="preserve">your SIPP and transferred to Hartley as set out above. </w:t>
      </w:r>
    </w:p>
    <w:p w14:paraId="6EAC0887" w14:textId="28C5D98F" w:rsidR="00206984" w:rsidRPr="006167C9" w:rsidRDefault="00F7421B">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Q.</w:t>
      </w:r>
      <w:r>
        <w:rPr>
          <w:rFonts w:ascii="Trebuchet MS" w:eastAsiaTheme="minorEastAsia" w:hAnsi="Trebuchet MS" w:cs="Arial"/>
          <w:b/>
          <w:sz w:val="21"/>
          <w:szCs w:val="21"/>
          <w:lang w:val="en-US" w:eastAsia="en-GB"/>
        </w:rPr>
        <w:tab/>
      </w:r>
      <w:r w:rsidR="00206984" w:rsidRPr="006167C9">
        <w:rPr>
          <w:rFonts w:ascii="Trebuchet MS" w:eastAsiaTheme="minorEastAsia" w:hAnsi="Trebuchet MS" w:cs="Arial"/>
          <w:b/>
          <w:sz w:val="21"/>
          <w:szCs w:val="21"/>
          <w:lang w:val="en-US" w:eastAsia="en-GB"/>
        </w:rPr>
        <w:t xml:space="preserve">I would like to </w:t>
      </w:r>
      <w:r w:rsidR="006167C9" w:rsidRPr="006167C9">
        <w:rPr>
          <w:rFonts w:ascii="Trebuchet MS" w:eastAsiaTheme="minorEastAsia" w:hAnsi="Trebuchet MS" w:cs="Arial"/>
          <w:b/>
          <w:sz w:val="21"/>
          <w:szCs w:val="21"/>
          <w:lang w:val="en-US" w:eastAsia="en-GB"/>
        </w:rPr>
        <w:t>move my account to another SIPP</w:t>
      </w:r>
      <w:r w:rsidR="00206984" w:rsidRPr="006167C9">
        <w:rPr>
          <w:rFonts w:ascii="Trebuchet MS" w:eastAsiaTheme="minorEastAsia" w:hAnsi="Trebuchet MS" w:cs="Arial"/>
          <w:b/>
          <w:sz w:val="21"/>
          <w:szCs w:val="21"/>
          <w:lang w:val="en-US" w:eastAsia="en-GB"/>
        </w:rPr>
        <w:t xml:space="preserve"> provider – can I do this?</w:t>
      </w:r>
    </w:p>
    <w:p w14:paraId="552374E7" w14:textId="1E71A30A" w:rsidR="00677DD4" w:rsidRDefault="00AC3E01" w:rsidP="00677DD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AC3E01">
        <w:rPr>
          <w:rFonts w:ascii="Trebuchet MS" w:eastAsiaTheme="minorEastAsia" w:hAnsi="Trebuchet MS" w:cs="Arial"/>
          <w:sz w:val="21"/>
          <w:szCs w:val="21"/>
          <w:lang w:val="en-US" w:eastAsia="en-GB"/>
        </w:rPr>
        <w:t>If you do not wish to transfer your SIPP to Hartley, you may transfer instead to another registered pension arrangement of your choice</w:t>
      </w:r>
      <w:r w:rsidR="009B1DBE">
        <w:rPr>
          <w:rFonts w:ascii="Trebuchet MS" w:eastAsiaTheme="minorEastAsia" w:hAnsi="Trebuchet MS" w:cs="Arial"/>
          <w:sz w:val="21"/>
          <w:szCs w:val="21"/>
          <w:lang w:val="en-US" w:eastAsia="en-GB"/>
        </w:rPr>
        <w:t xml:space="preserve"> subject to a fee</w:t>
      </w:r>
      <w:r w:rsidRPr="00AC3E01">
        <w:rPr>
          <w:rFonts w:ascii="Trebuchet MS" w:eastAsiaTheme="minorEastAsia" w:hAnsi="Trebuchet MS" w:cs="Arial"/>
          <w:sz w:val="21"/>
          <w:szCs w:val="21"/>
          <w:lang w:val="en-US" w:eastAsia="en-GB"/>
        </w:rPr>
        <w:t>.  In that case, please let us know within the next 30 day</w:t>
      </w:r>
      <w:r w:rsidR="00546B41">
        <w:rPr>
          <w:rFonts w:ascii="Trebuchet MS" w:eastAsiaTheme="minorEastAsia" w:hAnsi="Trebuchet MS" w:cs="Arial"/>
          <w:sz w:val="21"/>
          <w:szCs w:val="21"/>
          <w:lang w:val="en-US" w:eastAsia="en-GB"/>
        </w:rPr>
        <w:t>s</w:t>
      </w:r>
      <w:r w:rsidRPr="00AC3E01">
        <w:rPr>
          <w:rFonts w:ascii="Trebuchet MS" w:eastAsiaTheme="minorEastAsia" w:hAnsi="Trebuchet MS" w:cs="Arial"/>
          <w:sz w:val="21"/>
          <w:szCs w:val="21"/>
          <w:lang w:val="en-US" w:eastAsia="en-GB"/>
        </w:rPr>
        <w:t xml:space="preserve"> and we will send you a Transfer Request Form.</w:t>
      </w:r>
      <w:r w:rsidR="009B1DBE">
        <w:rPr>
          <w:rFonts w:ascii="Trebuchet MS" w:eastAsiaTheme="minorEastAsia" w:hAnsi="Trebuchet MS" w:cs="Arial"/>
          <w:sz w:val="21"/>
          <w:szCs w:val="21"/>
          <w:lang w:val="en-US" w:eastAsia="en-GB"/>
        </w:rPr>
        <w:t xml:space="preserve">  Otherwise the transfer will be made to Hartley by default.</w:t>
      </w:r>
      <w:r w:rsidRPr="00AC3E01">
        <w:rPr>
          <w:rFonts w:ascii="Trebuchet MS" w:eastAsiaTheme="minorEastAsia" w:hAnsi="Trebuchet MS" w:cs="Arial"/>
          <w:sz w:val="21"/>
          <w:szCs w:val="21"/>
          <w:lang w:val="en-US" w:eastAsia="en-GB"/>
        </w:rPr>
        <w:t xml:space="preserve">  </w:t>
      </w:r>
    </w:p>
    <w:p w14:paraId="3FB4C9F3" w14:textId="5CA5DF44" w:rsidR="00545CBE" w:rsidRDefault="009B1DBE" w:rsidP="00206984">
      <w:pPr>
        <w:widowControl w:val="0"/>
        <w:kinsoku w:val="0"/>
        <w:overflowPunct w:val="0"/>
        <w:spacing w:before="240" w:after="0" w:line="240" w:lineRule="auto"/>
        <w:ind w:left="720" w:right="72"/>
        <w:textAlignment w:val="baseline"/>
        <w:rPr>
          <w:rStyle w:val="Hyperlink"/>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You may wish to refer to the Money and Pension Service (</w:t>
      </w:r>
      <w:proofErr w:type="spellStart"/>
      <w:r>
        <w:rPr>
          <w:rFonts w:ascii="Trebuchet MS" w:eastAsiaTheme="minorEastAsia" w:hAnsi="Trebuchet MS" w:cs="Arial"/>
          <w:sz w:val="21"/>
          <w:szCs w:val="21"/>
          <w:lang w:val="en-US" w:eastAsia="en-GB"/>
        </w:rPr>
        <w:t>MaPS</w:t>
      </w:r>
      <w:proofErr w:type="spellEnd"/>
      <w:r>
        <w:rPr>
          <w:rFonts w:ascii="Trebuchet MS" w:eastAsiaTheme="minorEastAsia" w:hAnsi="Trebuchet MS" w:cs="Arial"/>
          <w:sz w:val="21"/>
          <w:szCs w:val="21"/>
          <w:lang w:val="en-US" w:eastAsia="en-GB"/>
        </w:rPr>
        <w:t xml:space="preserve">) for pension guidance as part of your decision making – </w:t>
      </w:r>
      <w:hyperlink r:id="rId11" w:history="1">
        <w:r w:rsidRPr="008D2A4F">
          <w:rPr>
            <w:rStyle w:val="Hyperlink"/>
            <w:rFonts w:ascii="Trebuchet MS" w:eastAsiaTheme="minorEastAsia" w:hAnsi="Trebuchet MS" w:cs="Arial"/>
            <w:sz w:val="21"/>
            <w:szCs w:val="21"/>
            <w:lang w:val="en-US" w:eastAsia="en-GB"/>
          </w:rPr>
          <w:t>https://maps.org.uk/</w:t>
        </w:r>
      </w:hyperlink>
    </w:p>
    <w:p w14:paraId="62731ABA" w14:textId="77777777" w:rsidR="00FB48A2" w:rsidRDefault="00FB48A2" w:rsidP="0020698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p>
    <w:p w14:paraId="15B432DE" w14:textId="59EE5241" w:rsidR="00206984" w:rsidRPr="006167C9" w:rsidRDefault="00545CBE" w:rsidP="00545CBE">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Q.</w:t>
      </w:r>
      <w:r>
        <w:rPr>
          <w:rFonts w:ascii="Trebuchet MS" w:eastAsiaTheme="minorEastAsia" w:hAnsi="Trebuchet MS" w:cs="Arial"/>
          <w:b/>
          <w:sz w:val="21"/>
          <w:szCs w:val="21"/>
          <w:lang w:val="en-US" w:eastAsia="en-GB"/>
        </w:rPr>
        <w:tab/>
      </w:r>
      <w:r w:rsidR="00206984" w:rsidRPr="006167C9">
        <w:rPr>
          <w:rFonts w:ascii="Trebuchet MS" w:eastAsiaTheme="minorEastAsia" w:hAnsi="Trebuchet MS" w:cs="Arial"/>
          <w:b/>
          <w:sz w:val="21"/>
          <w:szCs w:val="21"/>
          <w:lang w:val="en-US" w:eastAsia="en-GB"/>
        </w:rPr>
        <w:t>Will I get my accounts statement at the expected time and in the expected format</w:t>
      </w:r>
      <w:r w:rsidR="006A7BF5">
        <w:rPr>
          <w:rFonts w:ascii="Trebuchet MS" w:eastAsiaTheme="minorEastAsia" w:hAnsi="Trebuchet MS" w:cs="Arial"/>
          <w:b/>
          <w:sz w:val="21"/>
          <w:szCs w:val="21"/>
          <w:lang w:val="en-US" w:eastAsia="en-GB"/>
        </w:rPr>
        <w:t>?</w:t>
      </w:r>
    </w:p>
    <w:p w14:paraId="3D101BFB" w14:textId="74D54867" w:rsidR="00206984" w:rsidRDefault="00206984" w:rsidP="0020698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206984">
        <w:rPr>
          <w:rFonts w:ascii="Trebuchet MS" w:eastAsiaTheme="minorEastAsia" w:hAnsi="Trebuchet MS" w:cs="Arial"/>
          <w:sz w:val="21"/>
          <w:szCs w:val="21"/>
          <w:lang w:val="en-US" w:eastAsia="en-GB"/>
        </w:rPr>
        <w:t xml:space="preserve">Yes, you will receive one in due course. </w:t>
      </w:r>
      <w:r w:rsidR="00546B41">
        <w:rPr>
          <w:rFonts w:ascii="Trebuchet MS" w:eastAsiaTheme="minorEastAsia" w:hAnsi="Trebuchet MS" w:cs="Arial"/>
          <w:sz w:val="21"/>
          <w:szCs w:val="21"/>
          <w:lang w:val="en-US" w:eastAsia="en-GB"/>
        </w:rPr>
        <w:t xml:space="preserve"> As</w:t>
      </w:r>
      <w:r w:rsidR="00AC3E01">
        <w:rPr>
          <w:rFonts w:ascii="Trebuchet MS" w:eastAsiaTheme="minorEastAsia" w:hAnsi="Trebuchet MS" w:cs="Arial"/>
          <w:sz w:val="21"/>
          <w:szCs w:val="21"/>
          <w:lang w:val="en-US" w:eastAsia="en-GB"/>
        </w:rPr>
        <w:t xml:space="preserve"> the business has been sold</w:t>
      </w:r>
      <w:r w:rsidR="00546B41">
        <w:rPr>
          <w:rFonts w:ascii="Trebuchet MS" w:eastAsiaTheme="minorEastAsia" w:hAnsi="Trebuchet MS" w:cs="Arial"/>
          <w:sz w:val="21"/>
          <w:szCs w:val="21"/>
          <w:lang w:val="en-US" w:eastAsia="en-GB"/>
        </w:rPr>
        <w:t>,</w:t>
      </w:r>
      <w:r w:rsidRPr="00206984">
        <w:rPr>
          <w:rFonts w:ascii="Trebuchet MS" w:eastAsiaTheme="minorEastAsia" w:hAnsi="Trebuchet MS" w:cs="Arial"/>
          <w:sz w:val="21"/>
          <w:szCs w:val="21"/>
          <w:lang w:val="en-US" w:eastAsia="en-GB"/>
        </w:rPr>
        <w:t xml:space="preserve"> it may look different </w:t>
      </w:r>
      <w:r w:rsidR="009B1DBE">
        <w:rPr>
          <w:rFonts w:ascii="Trebuchet MS" w:eastAsiaTheme="minorEastAsia" w:hAnsi="Trebuchet MS" w:cs="Arial"/>
          <w:sz w:val="21"/>
          <w:szCs w:val="21"/>
          <w:lang w:val="en-US" w:eastAsia="en-GB"/>
        </w:rPr>
        <w:t>because it will be</w:t>
      </w:r>
      <w:r w:rsidRPr="00206984">
        <w:rPr>
          <w:rFonts w:ascii="Trebuchet MS" w:eastAsiaTheme="minorEastAsia" w:hAnsi="Trebuchet MS" w:cs="Arial"/>
          <w:sz w:val="21"/>
          <w:szCs w:val="21"/>
          <w:lang w:val="en-US" w:eastAsia="en-GB"/>
        </w:rPr>
        <w:t xml:space="preserve"> provided by </w:t>
      </w:r>
      <w:r w:rsidR="009B1DBE">
        <w:rPr>
          <w:rFonts w:ascii="Trebuchet MS" w:eastAsiaTheme="minorEastAsia" w:hAnsi="Trebuchet MS" w:cs="Arial"/>
          <w:sz w:val="21"/>
          <w:szCs w:val="21"/>
          <w:lang w:val="en-US" w:eastAsia="en-GB"/>
        </w:rPr>
        <w:t>Hart</w:t>
      </w:r>
      <w:r w:rsidR="00BB6541">
        <w:rPr>
          <w:rFonts w:ascii="Trebuchet MS" w:eastAsiaTheme="minorEastAsia" w:hAnsi="Trebuchet MS" w:cs="Arial"/>
          <w:sz w:val="21"/>
          <w:szCs w:val="21"/>
          <w:lang w:val="en-US" w:eastAsia="en-GB"/>
        </w:rPr>
        <w:t>l</w:t>
      </w:r>
      <w:r w:rsidR="009B1DBE">
        <w:rPr>
          <w:rFonts w:ascii="Trebuchet MS" w:eastAsiaTheme="minorEastAsia" w:hAnsi="Trebuchet MS" w:cs="Arial"/>
          <w:sz w:val="21"/>
          <w:szCs w:val="21"/>
          <w:lang w:val="en-US" w:eastAsia="en-GB"/>
        </w:rPr>
        <w:t>ey</w:t>
      </w:r>
      <w:r w:rsidRPr="00206984">
        <w:rPr>
          <w:rFonts w:ascii="Trebuchet MS" w:eastAsiaTheme="minorEastAsia" w:hAnsi="Trebuchet MS" w:cs="Arial"/>
          <w:sz w:val="21"/>
          <w:szCs w:val="21"/>
          <w:lang w:val="en-US" w:eastAsia="en-GB"/>
        </w:rPr>
        <w:t>.</w:t>
      </w:r>
    </w:p>
    <w:p w14:paraId="35479AC5" w14:textId="77777777" w:rsidR="00FB48A2" w:rsidRDefault="00FB48A2" w:rsidP="00206984">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p>
    <w:p w14:paraId="505FFDB0" w14:textId="2C4972E0" w:rsidR="006167C9" w:rsidRPr="006167C9" w:rsidRDefault="00F7421B" w:rsidP="00F7421B">
      <w:pPr>
        <w:widowControl w:val="0"/>
        <w:kinsoku w:val="0"/>
        <w:overflowPunct w:val="0"/>
        <w:spacing w:before="240" w:after="0" w:line="240" w:lineRule="auto"/>
        <w:ind w:right="72"/>
        <w:textAlignment w:val="baseline"/>
        <w:rPr>
          <w:rFonts w:ascii="Trebuchet MS" w:eastAsiaTheme="minorEastAsia" w:hAnsi="Trebuchet MS" w:cs="Arial"/>
          <w:sz w:val="21"/>
          <w:szCs w:val="21"/>
          <w:lang w:val="en-US" w:eastAsia="en-GB"/>
        </w:rPr>
      </w:pPr>
      <w:r>
        <w:rPr>
          <w:b/>
        </w:rPr>
        <w:t>Q.</w:t>
      </w:r>
      <w:r>
        <w:rPr>
          <w:b/>
        </w:rPr>
        <w:tab/>
      </w:r>
      <w:r w:rsidR="006167C9" w:rsidRPr="006167C9">
        <w:rPr>
          <w:rFonts w:ascii="Trebuchet MS" w:eastAsiaTheme="minorEastAsia" w:hAnsi="Trebuchet MS" w:cs="Arial"/>
          <w:b/>
          <w:sz w:val="21"/>
          <w:szCs w:val="21"/>
          <w:lang w:val="en-US" w:eastAsia="en-GB"/>
        </w:rPr>
        <w:t>What if I owe G</w:t>
      </w:r>
      <w:r w:rsidR="00546B41">
        <w:rPr>
          <w:rFonts w:ascii="Trebuchet MS" w:eastAsiaTheme="minorEastAsia" w:hAnsi="Trebuchet MS" w:cs="Arial"/>
          <w:b/>
          <w:sz w:val="21"/>
          <w:szCs w:val="21"/>
          <w:lang w:val="en-US" w:eastAsia="en-GB"/>
        </w:rPr>
        <w:t>MT</w:t>
      </w:r>
      <w:r w:rsidR="006167C9" w:rsidRPr="006167C9">
        <w:rPr>
          <w:rFonts w:ascii="Trebuchet MS" w:eastAsiaTheme="minorEastAsia" w:hAnsi="Trebuchet MS" w:cs="Arial"/>
          <w:b/>
          <w:sz w:val="21"/>
          <w:szCs w:val="21"/>
          <w:lang w:val="en-US" w:eastAsia="en-GB"/>
        </w:rPr>
        <w:t>C money</w:t>
      </w:r>
      <w:r w:rsidR="006167C9" w:rsidRPr="006167C9">
        <w:rPr>
          <w:rFonts w:ascii="Trebuchet MS" w:eastAsiaTheme="minorEastAsia" w:hAnsi="Trebuchet MS" w:cs="Arial"/>
          <w:sz w:val="21"/>
          <w:szCs w:val="21"/>
          <w:lang w:val="en-US" w:eastAsia="en-GB"/>
        </w:rPr>
        <w:t>?</w:t>
      </w:r>
    </w:p>
    <w:p w14:paraId="07C7954E" w14:textId="148C0F84" w:rsidR="00571D1B" w:rsidRDefault="009B1DBE" w:rsidP="00394443">
      <w:pPr>
        <w:widowControl w:val="0"/>
        <w:kinsoku w:val="0"/>
        <w:overflowPunct w:val="0"/>
        <w:spacing w:before="240" w:after="0" w:line="240" w:lineRule="auto"/>
        <w:ind w:left="720" w:right="72"/>
        <w:textAlignment w:val="baseline"/>
        <w:rPr>
          <w:rFonts w:ascii="Trebuchet MS" w:eastAsiaTheme="minorEastAsia" w:hAnsi="Trebuchet MS" w:cs="Arial"/>
          <w:b/>
          <w:sz w:val="21"/>
          <w:szCs w:val="21"/>
          <w:lang w:val="en-US" w:eastAsia="en-GB"/>
        </w:rPr>
      </w:pPr>
      <w:r>
        <w:rPr>
          <w:rFonts w:ascii="Trebuchet MS" w:eastAsiaTheme="minorEastAsia" w:hAnsi="Trebuchet MS" w:cs="Arial"/>
          <w:sz w:val="21"/>
          <w:szCs w:val="21"/>
          <w:lang w:val="en-US" w:eastAsia="en-GB"/>
        </w:rPr>
        <w:t>If you owe GMTC money y</w:t>
      </w:r>
      <w:r w:rsidR="006167C9" w:rsidRPr="006167C9">
        <w:rPr>
          <w:rFonts w:ascii="Trebuchet MS" w:eastAsiaTheme="minorEastAsia" w:hAnsi="Trebuchet MS" w:cs="Arial"/>
          <w:sz w:val="21"/>
          <w:szCs w:val="21"/>
          <w:lang w:val="en-US" w:eastAsia="en-GB"/>
        </w:rPr>
        <w:t xml:space="preserve">ou will </w:t>
      </w:r>
      <w:r w:rsidR="001E1DF6">
        <w:rPr>
          <w:rFonts w:ascii="Trebuchet MS" w:eastAsiaTheme="minorEastAsia" w:hAnsi="Trebuchet MS" w:cs="Arial"/>
          <w:sz w:val="21"/>
          <w:szCs w:val="21"/>
          <w:lang w:val="en-US" w:eastAsia="en-GB"/>
        </w:rPr>
        <w:t>likely be</w:t>
      </w:r>
      <w:r w:rsidR="00337EA9" w:rsidRPr="006167C9">
        <w:rPr>
          <w:rFonts w:ascii="Trebuchet MS" w:eastAsiaTheme="minorEastAsia" w:hAnsi="Trebuchet MS" w:cs="Arial"/>
          <w:sz w:val="21"/>
          <w:szCs w:val="21"/>
          <w:lang w:val="en-US" w:eastAsia="en-GB"/>
        </w:rPr>
        <w:t xml:space="preserve"> </w:t>
      </w:r>
      <w:r w:rsidR="006167C9" w:rsidRPr="006167C9">
        <w:rPr>
          <w:rFonts w:ascii="Trebuchet MS" w:eastAsiaTheme="minorEastAsia" w:hAnsi="Trebuchet MS" w:cs="Arial"/>
          <w:sz w:val="21"/>
          <w:szCs w:val="21"/>
          <w:lang w:val="en-US" w:eastAsia="en-GB"/>
        </w:rPr>
        <w:t xml:space="preserve">asked to pay that money. </w:t>
      </w:r>
      <w:r w:rsidR="00546B41">
        <w:rPr>
          <w:rFonts w:ascii="Trebuchet MS" w:eastAsiaTheme="minorEastAsia" w:hAnsi="Trebuchet MS" w:cs="Arial"/>
          <w:sz w:val="21"/>
          <w:szCs w:val="21"/>
          <w:lang w:val="en-US" w:eastAsia="en-GB"/>
        </w:rPr>
        <w:t xml:space="preserve"> </w:t>
      </w:r>
      <w:r w:rsidR="00AC3E01">
        <w:rPr>
          <w:rFonts w:ascii="Trebuchet MS" w:eastAsiaTheme="minorEastAsia" w:hAnsi="Trebuchet MS" w:cs="Arial"/>
          <w:sz w:val="21"/>
          <w:szCs w:val="21"/>
          <w:lang w:val="en-US" w:eastAsia="en-GB"/>
        </w:rPr>
        <w:t>You will be contacted</w:t>
      </w:r>
      <w:r w:rsidR="006167C9" w:rsidRPr="006167C9">
        <w:rPr>
          <w:rFonts w:ascii="Trebuchet MS" w:eastAsiaTheme="minorEastAsia" w:hAnsi="Trebuchet MS" w:cs="Arial"/>
          <w:sz w:val="21"/>
          <w:szCs w:val="21"/>
          <w:lang w:val="en-US" w:eastAsia="en-GB"/>
        </w:rPr>
        <w:t xml:space="preserve"> with details of where the money should be paid.</w:t>
      </w:r>
      <w:r w:rsidR="00571D1B">
        <w:rPr>
          <w:rFonts w:ascii="Trebuchet MS" w:eastAsiaTheme="minorEastAsia" w:hAnsi="Trebuchet MS" w:cs="Arial"/>
          <w:b/>
          <w:sz w:val="21"/>
          <w:szCs w:val="21"/>
          <w:lang w:val="en-US" w:eastAsia="en-GB"/>
        </w:rPr>
        <w:br w:type="page"/>
      </w:r>
    </w:p>
    <w:p w14:paraId="303B5F13" w14:textId="17093B14" w:rsidR="006167C9" w:rsidRDefault="00C24CB7" w:rsidP="00C24CB7">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lastRenderedPageBreak/>
        <w:t xml:space="preserve">Section 3 - </w:t>
      </w:r>
      <w:r w:rsidR="006167C9" w:rsidRPr="006167C9">
        <w:rPr>
          <w:rFonts w:ascii="Trebuchet MS" w:eastAsiaTheme="minorEastAsia" w:hAnsi="Trebuchet MS" w:cs="Arial"/>
          <w:b/>
          <w:sz w:val="21"/>
          <w:szCs w:val="21"/>
          <w:lang w:val="en-US" w:eastAsia="en-GB"/>
        </w:rPr>
        <w:t xml:space="preserve">Specific queries if you are a </w:t>
      </w:r>
      <w:r w:rsidR="006167C9" w:rsidRPr="006167C9">
        <w:rPr>
          <w:rFonts w:ascii="Trebuchet MS" w:eastAsiaTheme="minorEastAsia" w:hAnsi="Trebuchet MS" w:cs="Arial"/>
          <w:b/>
          <w:sz w:val="21"/>
          <w:szCs w:val="21"/>
          <w:u w:val="single"/>
          <w:lang w:val="en-US" w:eastAsia="en-GB"/>
        </w:rPr>
        <w:t>supplier</w:t>
      </w:r>
      <w:r w:rsidR="006167C9" w:rsidRPr="006167C9">
        <w:rPr>
          <w:rFonts w:ascii="Trebuchet MS" w:eastAsiaTheme="minorEastAsia" w:hAnsi="Trebuchet MS" w:cs="Arial"/>
          <w:b/>
          <w:sz w:val="21"/>
          <w:szCs w:val="21"/>
          <w:lang w:val="en-US" w:eastAsia="en-GB"/>
        </w:rPr>
        <w:t xml:space="preserve"> of the Company</w:t>
      </w:r>
    </w:p>
    <w:p w14:paraId="582C3AFE" w14:textId="77777777" w:rsidR="00FB48A2" w:rsidRDefault="00FB48A2" w:rsidP="00C24CB7">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p>
    <w:p w14:paraId="70BB21E2" w14:textId="4D2EBAC8" w:rsidR="006167C9" w:rsidRPr="006167C9" w:rsidRDefault="00F7421B" w:rsidP="00F7421B">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Q.</w:t>
      </w:r>
      <w:r>
        <w:rPr>
          <w:rFonts w:ascii="Trebuchet MS" w:eastAsiaTheme="minorEastAsia" w:hAnsi="Trebuchet MS" w:cs="Arial"/>
          <w:b/>
          <w:sz w:val="21"/>
          <w:szCs w:val="21"/>
          <w:lang w:val="en-US" w:eastAsia="en-GB"/>
        </w:rPr>
        <w:tab/>
      </w:r>
      <w:r w:rsidR="006167C9" w:rsidRPr="006167C9">
        <w:rPr>
          <w:rFonts w:ascii="Trebuchet MS" w:eastAsiaTheme="minorEastAsia" w:hAnsi="Trebuchet MS" w:cs="Arial"/>
          <w:b/>
          <w:sz w:val="21"/>
          <w:szCs w:val="21"/>
          <w:lang w:val="en-US" w:eastAsia="en-GB"/>
        </w:rPr>
        <w:t xml:space="preserve">I am a supplier of </w:t>
      </w:r>
      <w:r w:rsidR="001A2721">
        <w:rPr>
          <w:rFonts w:ascii="Trebuchet MS" w:eastAsiaTheme="minorEastAsia" w:hAnsi="Trebuchet MS" w:cs="Arial"/>
          <w:b/>
          <w:sz w:val="21"/>
          <w:szCs w:val="21"/>
          <w:lang w:val="en-US" w:eastAsia="en-GB"/>
        </w:rPr>
        <w:t>G</w:t>
      </w:r>
      <w:r w:rsidR="00546B41">
        <w:rPr>
          <w:rFonts w:ascii="Trebuchet MS" w:eastAsiaTheme="minorEastAsia" w:hAnsi="Trebuchet MS" w:cs="Arial"/>
          <w:b/>
          <w:sz w:val="21"/>
          <w:szCs w:val="21"/>
          <w:lang w:val="en-US" w:eastAsia="en-GB"/>
        </w:rPr>
        <w:t>MT</w:t>
      </w:r>
      <w:r w:rsidR="001A2721">
        <w:rPr>
          <w:rFonts w:ascii="Trebuchet MS" w:eastAsiaTheme="minorEastAsia" w:hAnsi="Trebuchet MS" w:cs="Arial"/>
          <w:b/>
          <w:sz w:val="21"/>
          <w:szCs w:val="21"/>
          <w:lang w:val="en-US" w:eastAsia="en-GB"/>
        </w:rPr>
        <w:t>C</w:t>
      </w:r>
      <w:r w:rsidR="006167C9" w:rsidRPr="006167C9">
        <w:rPr>
          <w:rFonts w:ascii="Trebuchet MS" w:eastAsiaTheme="minorEastAsia" w:hAnsi="Trebuchet MS" w:cs="Arial"/>
          <w:b/>
          <w:sz w:val="21"/>
          <w:szCs w:val="21"/>
          <w:lang w:val="en-US" w:eastAsia="en-GB"/>
        </w:rPr>
        <w:t>, what should I do?</w:t>
      </w:r>
    </w:p>
    <w:p w14:paraId="560FCDF7" w14:textId="77777777" w:rsidR="006167C9" w:rsidRDefault="006167C9" w:rsidP="006167C9">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The administrators will write to you in due course regarding outstanding balances and ongoing supply.</w:t>
      </w:r>
    </w:p>
    <w:p w14:paraId="375D681B" w14:textId="77777777" w:rsidR="00571D1B" w:rsidRPr="006167C9" w:rsidRDefault="00571D1B" w:rsidP="006167C9">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p>
    <w:p w14:paraId="156F9274" w14:textId="30E723D9" w:rsidR="006167C9" w:rsidRPr="006167C9" w:rsidRDefault="00F7421B" w:rsidP="00546B41">
      <w:pPr>
        <w:widowControl w:val="0"/>
        <w:kinsoku w:val="0"/>
        <w:overflowPunct w:val="0"/>
        <w:spacing w:before="240" w:after="0" w:line="240" w:lineRule="auto"/>
        <w:ind w:left="720" w:right="72" w:hanging="720"/>
        <w:textAlignment w:val="baseline"/>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Q.</w:t>
      </w:r>
      <w:r>
        <w:rPr>
          <w:rFonts w:ascii="Trebuchet MS" w:eastAsiaTheme="minorEastAsia" w:hAnsi="Trebuchet MS" w:cs="Arial"/>
          <w:b/>
          <w:sz w:val="21"/>
          <w:szCs w:val="21"/>
          <w:lang w:val="en-US" w:eastAsia="en-GB"/>
        </w:rPr>
        <w:tab/>
      </w:r>
      <w:r w:rsidR="006167C9" w:rsidRPr="006167C9">
        <w:rPr>
          <w:rFonts w:ascii="Trebuchet MS" w:eastAsiaTheme="minorEastAsia" w:hAnsi="Trebuchet MS" w:cs="Arial"/>
          <w:b/>
          <w:sz w:val="21"/>
          <w:szCs w:val="21"/>
          <w:lang w:val="en-US" w:eastAsia="en-GB"/>
        </w:rPr>
        <w:t xml:space="preserve">I am a creditor of </w:t>
      </w:r>
      <w:r w:rsidR="001A2721">
        <w:rPr>
          <w:rFonts w:ascii="Trebuchet MS" w:eastAsiaTheme="minorEastAsia" w:hAnsi="Trebuchet MS" w:cs="Arial"/>
          <w:b/>
          <w:sz w:val="21"/>
          <w:szCs w:val="21"/>
          <w:lang w:val="en-US" w:eastAsia="en-GB"/>
        </w:rPr>
        <w:t>G</w:t>
      </w:r>
      <w:r w:rsidR="00546B41">
        <w:rPr>
          <w:rFonts w:ascii="Trebuchet MS" w:eastAsiaTheme="minorEastAsia" w:hAnsi="Trebuchet MS" w:cs="Arial"/>
          <w:b/>
          <w:sz w:val="21"/>
          <w:szCs w:val="21"/>
          <w:lang w:val="en-US" w:eastAsia="en-GB"/>
        </w:rPr>
        <w:t>MT</w:t>
      </w:r>
      <w:r w:rsidR="001A2721">
        <w:rPr>
          <w:rFonts w:ascii="Trebuchet MS" w:eastAsiaTheme="minorEastAsia" w:hAnsi="Trebuchet MS" w:cs="Arial"/>
          <w:b/>
          <w:sz w:val="21"/>
          <w:szCs w:val="21"/>
          <w:lang w:val="en-US" w:eastAsia="en-GB"/>
        </w:rPr>
        <w:t>C</w:t>
      </w:r>
      <w:r w:rsidR="006167C9" w:rsidRPr="006167C9">
        <w:rPr>
          <w:rFonts w:ascii="Trebuchet MS" w:eastAsiaTheme="minorEastAsia" w:hAnsi="Trebuchet MS" w:cs="Arial"/>
          <w:b/>
          <w:sz w:val="21"/>
          <w:szCs w:val="21"/>
          <w:lang w:val="en-US" w:eastAsia="en-GB"/>
        </w:rPr>
        <w:t>, what should I do regarding outstanding balances due to me?</w:t>
      </w:r>
    </w:p>
    <w:p w14:paraId="745219EB" w14:textId="52BA8527" w:rsidR="006167C9" w:rsidRDefault="00571D1B">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T</w:t>
      </w:r>
      <w:r w:rsidR="006167C9" w:rsidRPr="006167C9">
        <w:rPr>
          <w:rFonts w:ascii="Trebuchet MS" w:eastAsiaTheme="minorEastAsia" w:hAnsi="Trebuchet MS" w:cs="Arial"/>
          <w:sz w:val="21"/>
          <w:szCs w:val="21"/>
          <w:lang w:val="en-US" w:eastAsia="en-GB"/>
        </w:rPr>
        <w:t xml:space="preserve">he administrators </w:t>
      </w:r>
      <w:r w:rsidR="00AC3E01">
        <w:rPr>
          <w:rFonts w:ascii="Trebuchet MS" w:eastAsiaTheme="minorEastAsia" w:hAnsi="Trebuchet MS" w:cs="Arial"/>
          <w:sz w:val="21"/>
          <w:szCs w:val="21"/>
          <w:lang w:val="en-US" w:eastAsia="en-GB"/>
        </w:rPr>
        <w:t>have written to all known creditors regarding outstanding balances.</w:t>
      </w:r>
    </w:p>
    <w:p w14:paraId="0CB94BE7" w14:textId="77777777" w:rsidR="00571D1B" w:rsidRDefault="00571D1B" w:rsidP="00561E53">
      <w:pPr>
        <w:widowControl w:val="0"/>
        <w:kinsoku w:val="0"/>
        <w:overflowPunct w:val="0"/>
        <w:spacing w:before="240" w:after="0" w:line="240" w:lineRule="auto"/>
        <w:ind w:right="72"/>
        <w:textAlignment w:val="baseline"/>
        <w:rPr>
          <w:rFonts w:ascii="Trebuchet MS" w:eastAsiaTheme="minorEastAsia" w:hAnsi="Trebuchet MS" w:cs="Arial"/>
          <w:sz w:val="21"/>
          <w:szCs w:val="21"/>
          <w:lang w:val="en-US" w:eastAsia="en-GB"/>
        </w:rPr>
      </w:pPr>
    </w:p>
    <w:p w14:paraId="3BA19663" w14:textId="77777777" w:rsidR="00571D1B" w:rsidRDefault="00571D1B" w:rsidP="00561E53">
      <w:pPr>
        <w:widowControl w:val="0"/>
        <w:kinsoku w:val="0"/>
        <w:overflowPunct w:val="0"/>
        <w:spacing w:before="240" w:after="0" w:line="240" w:lineRule="auto"/>
        <w:ind w:right="72"/>
        <w:textAlignment w:val="baseline"/>
        <w:rPr>
          <w:rFonts w:ascii="Trebuchet MS" w:eastAsiaTheme="minorEastAsia" w:hAnsi="Trebuchet MS" w:cs="Arial"/>
          <w:sz w:val="21"/>
          <w:szCs w:val="21"/>
          <w:lang w:val="en-US" w:eastAsia="en-GB"/>
        </w:rPr>
      </w:pPr>
    </w:p>
    <w:p w14:paraId="41133A04" w14:textId="77777777" w:rsidR="00571D1B" w:rsidRPr="006167C9" w:rsidRDefault="00571D1B" w:rsidP="00561E53">
      <w:pPr>
        <w:widowControl w:val="0"/>
        <w:kinsoku w:val="0"/>
        <w:overflowPunct w:val="0"/>
        <w:spacing w:before="240" w:after="0" w:line="240" w:lineRule="auto"/>
        <w:ind w:right="72"/>
        <w:textAlignment w:val="baseline"/>
        <w:rPr>
          <w:rFonts w:ascii="Trebuchet MS" w:eastAsiaTheme="minorEastAsia" w:hAnsi="Trebuchet MS" w:cs="Arial"/>
          <w:sz w:val="21"/>
          <w:szCs w:val="21"/>
          <w:lang w:val="en-US" w:eastAsia="en-GB"/>
        </w:rPr>
      </w:pPr>
    </w:p>
    <w:p w14:paraId="19A5946E" w14:textId="77777777" w:rsidR="00571D1B" w:rsidRDefault="00571D1B">
      <w:pPr>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br w:type="page"/>
      </w:r>
    </w:p>
    <w:p w14:paraId="003C05CC" w14:textId="0E9ADFA4" w:rsidR="00571D1B" w:rsidRDefault="00C24CB7" w:rsidP="00C24CB7">
      <w:pPr>
        <w:widowControl w:val="0"/>
        <w:kinsoku w:val="0"/>
        <w:overflowPunct w:val="0"/>
        <w:spacing w:before="240" w:after="0" w:line="240" w:lineRule="auto"/>
        <w:ind w:right="72"/>
        <w:textAlignment w:val="baseline"/>
        <w:rPr>
          <w:rFonts w:ascii="Trebuchet MS" w:eastAsiaTheme="minorEastAsia" w:hAnsi="Trebuchet MS" w:cs="Arial"/>
          <w:b/>
          <w:sz w:val="21"/>
          <w:szCs w:val="21"/>
          <w:u w:val="single"/>
          <w:lang w:val="en-US" w:eastAsia="en-GB"/>
        </w:rPr>
      </w:pPr>
      <w:r>
        <w:rPr>
          <w:rFonts w:ascii="Trebuchet MS" w:eastAsiaTheme="minorEastAsia" w:hAnsi="Trebuchet MS" w:cs="Arial"/>
          <w:b/>
          <w:sz w:val="21"/>
          <w:szCs w:val="21"/>
          <w:u w:val="single"/>
          <w:lang w:val="en-US" w:eastAsia="en-GB"/>
        </w:rPr>
        <w:lastRenderedPageBreak/>
        <w:t xml:space="preserve">Section 4 - </w:t>
      </w:r>
      <w:r w:rsidR="00571D1B" w:rsidRPr="00B61A9D">
        <w:rPr>
          <w:rFonts w:ascii="Trebuchet MS" w:eastAsiaTheme="minorEastAsia" w:hAnsi="Trebuchet MS" w:cs="Arial"/>
          <w:b/>
          <w:sz w:val="21"/>
          <w:szCs w:val="21"/>
          <w:u w:val="single"/>
          <w:lang w:val="en-US" w:eastAsia="en-GB"/>
        </w:rPr>
        <w:t>Further information</w:t>
      </w:r>
    </w:p>
    <w:p w14:paraId="0FAAD4F9" w14:textId="77777777" w:rsidR="00122BB2" w:rsidRPr="00B61A9D" w:rsidRDefault="00122BB2" w:rsidP="00571D1B">
      <w:pPr>
        <w:widowControl w:val="0"/>
        <w:kinsoku w:val="0"/>
        <w:overflowPunct w:val="0"/>
        <w:spacing w:before="240" w:after="0" w:line="240" w:lineRule="auto"/>
        <w:ind w:left="720" w:right="72"/>
        <w:textAlignment w:val="baseline"/>
        <w:rPr>
          <w:rFonts w:ascii="Trebuchet MS" w:eastAsiaTheme="minorEastAsia" w:hAnsi="Trebuchet MS" w:cs="Arial"/>
          <w:b/>
          <w:sz w:val="21"/>
          <w:szCs w:val="21"/>
          <w:u w:val="single"/>
          <w:lang w:val="en-US" w:eastAsia="en-GB"/>
        </w:rPr>
      </w:pPr>
    </w:p>
    <w:p w14:paraId="19B721AD" w14:textId="77777777" w:rsidR="00571D1B" w:rsidRPr="00122BB2" w:rsidRDefault="00571D1B" w:rsidP="00394443">
      <w:pPr>
        <w:rPr>
          <w:rFonts w:ascii="Trebuchet MS" w:hAnsi="Trebuchet MS"/>
          <w:b/>
          <w:sz w:val="21"/>
          <w:szCs w:val="21"/>
          <w:lang w:val="en-US" w:eastAsia="en-GB"/>
        </w:rPr>
      </w:pPr>
      <w:r w:rsidRPr="00122BB2">
        <w:rPr>
          <w:rFonts w:ascii="Trebuchet MS" w:hAnsi="Trebuchet MS"/>
          <w:b/>
          <w:sz w:val="21"/>
          <w:szCs w:val="21"/>
          <w:lang w:val="en-US" w:eastAsia="en-GB"/>
        </w:rPr>
        <w:t>Q.</w:t>
      </w:r>
      <w:r w:rsidRPr="00122BB2">
        <w:rPr>
          <w:rFonts w:ascii="Trebuchet MS" w:hAnsi="Trebuchet MS"/>
          <w:b/>
          <w:sz w:val="21"/>
          <w:szCs w:val="21"/>
          <w:lang w:val="en-US" w:eastAsia="en-GB"/>
        </w:rPr>
        <w:tab/>
        <w:t>Where will updates and correspondence be made available?</w:t>
      </w:r>
    </w:p>
    <w:p w14:paraId="2193B707" w14:textId="75A4673C" w:rsidR="00571D1B" w:rsidRPr="006167C9" w:rsidRDefault="00571D1B" w:rsidP="00571D1B">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 xml:space="preserve">Updates will be posted on the Smith </w:t>
      </w:r>
      <w:r w:rsidR="00E4647A">
        <w:rPr>
          <w:rFonts w:ascii="Trebuchet MS" w:eastAsiaTheme="minorEastAsia" w:hAnsi="Trebuchet MS" w:cs="Arial"/>
          <w:sz w:val="21"/>
          <w:szCs w:val="21"/>
          <w:lang w:val="en-US" w:eastAsia="en-GB"/>
        </w:rPr>
        <w:t>&amp;</w:t>
      </w:r>
      <w:r w:rsidR="00E4647A" w:rsidRPr="006167C9">
        <w:rPr>
          <w:rFonts w:ascii="Trebuchet MS" w:eastAsiaTheme="minorEastAsia" w:hAnsi="Trebuchet MS" w:cs="Arial"/>
          <w:sz w:val="21"/>
          <w:szCs w:val="21"/>
          <w:lang w:val="en-US" w:eastAsia="en-GB"/>
        </w:rPr>
        <w:t xml:space="preserve"> </w:t>
      </w:r>
      <w:r w:rsidRPr="006167C9">
        <w:rPr>
          <w:rFonts w:ascii="Trebuchet MS" w:eastAsiaTheme="minorEastAsia" w:hAnsi="Trebuchet MS" w:cs="Arial"/>
          <w:sz w:val="21"/>
          <w:szCs w:val="21"/>
          <w:lang w:val="en-US" w:eastAsia="en-GB"/>
        </w:rPr>
        <w:t>Williamson website at:</w:t>
      </w:r>
    </w:p>
    <w:p w14:paraId="3AE14CD5" w14:textId="136DFE9C" w:rsidR="00571D1B" w:rsidRDefault="007B1F4E" w:rsidP="00571D1B">
      <w:pPr>
        <w:widowControl w:val="0"/>
        <w:kinsoku w:val="0"/>
        <w:overflowPunct w:val="0"/>
        <w:spacing w:before="240" w:after="0" w:line="240" w:lineRule="auto"/>
        <w:ind w:left="720" w:right="72"/>
        <w:textAlignment w:val="baseline"/>
        <w:rPr>
          <w:rStyle w:val="Hyperlink"/>
          <w:rFonts w:ascii="Trebuchet MS" w:hAnsi="Trebuchet MS"/>
          <w:sz w:val="20"/>
          <w:szCs w:val="20"/>
        </w:rPr>
      </w:pPr>
      <w:hyperlink r:id="rId12" w:history="1">
        <w:r>
          <w:rPr>
            <w:rStyle w:val="Hyperlink"/>
          </w:rPr>
          <w:t>https://smithandwilliamson.com/en/services/restructuring-and-recovery-services/guinness-mahon-trust-corporation-limited/</w:t>
        </w:r>
      </w:hyperlink>
    </w:p>
    <w:p w14:paraId="3A7D34CC" w14:textId="77777777" w:rsidR="00BB6541" w:rsidRDefault="00BB6541" w:rsidP="00571D1B">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p>
    <w:p w14:paraId="704D69C2" w14:textId="29C7A38B" w:rsidR="00571D1B" w:rsidRPr="006167C9" w:rsidRDefault="00571D1B" w:rsidP="00571D1B">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Q.</w:t>
      </w:r>
      <w:r>
        <w:rPr>
          <w:rFonts w:ascii="Trebuchet MS" w:eastAsiaTheme="minorEastAsia" w:hAnsi="Trebuchet MS" w:cs="Arial"/>
          <w:b/>
          <w:sz w:val="21"/>
          <w:szCs w:val="21"/>
          <w:lang w:val="en-US" w:eastAsia="en-GB"/>
        </w:rPr>
        <w:tab/>
      </w:r>
      <w:r w:rsidRPr="006167C9">
        <w:rPr>
          <w:rFonts w:ascii="Trebuchet MS" w:eastAsiaTheme="minorEastAsia" w:hAnsi="Trebuchet MS" w:cs="Arial"/>
          <w:b/>
          <w:sz w:val="21"/>
          <w:szCs w:val="21"/>
          <w:lang w:val="en-US" w:eastAsia="en-GB"/>
        </w:rPr>
        <w:t>How do I advise the administrators of any matter</w:t>
      </w:r>
      <w:r w:rsidR="00E4647A">
        <w:rPr>
          <w:rFonts w:ascii="Trebuchet MS" w:eastAsiaTheme="minorEastAsia" w:hAnsi="Trebuchet MS" w:cs="Arial"/>
          <w:b/>
          <w:sz w:val="21"/>
          <w:szCs w:val="21"/>
          <w:lang w:val="en-US" w:eastAsia="en-GB"/>
        </w:rPr>
        <w:t>s</w:t>
      </w:r>
      <w:r w:rsidRPr="006167C9">
        <w:rPr>
          <w:rFonts w:ascii="Trebuchet MS" w:eastAsiaTheme="minorEastAsia" w:hAnsi="Trebuchet MS" w:cs="Arial"/>
          <w:b/>
          <w:sz w:val="21"/>
          <w:szCs w:val="21"/>
          <w:lang w:val="en-US" w:eastAsia="en-GB"/>
        </w:rPr>
        <w:t>?</w:t>
      </w:r>
    </w:p>
    <w:p w14:paraId="64DF2445" w14:textId="7BC3BCC5" w:rsidR="00571D1B" w:rsidRPr="006167C9" w:rsidRDefault="00571D1B" w:rsidP="00571D1B">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 xml:space="preserve">If you wish to advise the </w:t>
      </w:r>
      <w:r>
        <w:rPr>
          <w:rFonts w:ascii="Trebuchet MS" w:eastAsiaTheme="minorEastAsia" w:hAnsi="Trebuchet MS" w:cs="Arial"/>
          <w:sz w:val="21"/>
          <w:szCs w:val="21"/>
          <w:lang w:val="en-US" w:eastAsia="en-GB"/>
        </w:rPr>
        <w:t>administrators on</w:t>
      </w:r>
      <w:r w:rsidRPr="006167C9">
        <w:rPr>
          <w:rFonts w:ascii="Trebuchet MS" w:eastAsiaTheme="minorEastAsia" w:hAnsi="Trebuchet MS" w:cs="Arial"/>
          <w:sz w:val="21"/>
          <w:szCs w:val="21"/>
          <w:lang w:val="en-US" w:eastAsia="en-GB"/>
        </w:rPr>
        <w:t xml:space="preserve"> any </w:t>
      </w:r>
      <w:r w:rsidR="004C46D0" w:rsidRPr="006167C9">
        <w:rPr>
          <w:rFonts w:ascii="Trebuchet MS" w:eastAsiaTheme="minorEastAsia" w:hAnsi="Trebuchet MS" w:cs="Arial"/>
          <w:sz w:val="21"/>
          <w:szCs w:val="21"/>
          <w:lang w:val="en-US" w:eastAsia="en-GB"/>
        </w:rPr>
        <w:t>matters,</w:t>
      </w:r>
      <w:r w:rsidRPr="006167C9">
        <w:rPr>
          <w:rFonts w:ascii="Trebuchet MS" w:eastAsiaTheme="minorEastAsia" w:hAnsi="Trebuchet MS" w:cs="Arial"/>
          <w:sz w:val="21"/>
          <w:szCs w:val="21"/>
          <w:lang w:val="en-US" w:eastAsia="en-GB"/>
        </w:rPr>
        <w:t xml:space="preserve"> please email them at </w:t>
      </w:r>
      <w:r>
        <w:rPr>
          <w:rFonts w:ascii="Trebuchet MS" w:eastAsiaTheme="minorEastAsia" w:hAnsi="Trebuchet MS" w:cs="Arial"/>
          <w:sz w:val="21"/>
          <w:szCs w:val="21"/>
          <w:lang w:val="en-US" w:eastAsia="en-GB"/>
        </w:rPr>
        <w:t>g</w:t>
      </w:r>
      <w:r w:rsidR="00546B41">
        <w:rPr>
          <w:rFonts w:ascii="Trebuchet MS" w:eastAsiaTheme="minorEastAsia" w:hAnsi="Trebuchet MS" w:cs="Arial"/>
          <w:sz w:val="21"/>
          <w:szCs w:val="21"/>
          <w:lang w:val="en-US" w:eastAsia="en-GB"/>
        </w:rPr>
        <w:t>mtc</w:t>
      </w:r>
      <w:r>
        <w:rPr>
          <w:rFonts w:ascii="Trebuchet MS" w:eastAsiaTheme="minorEastAsia" w:hAnsi="Trebuchet MS" w:cs="Arial"/>
          <w:sz w:val="21"/>
          <w:szCs w:val="21"/>
          <w:lang w:val="en-US" w:eastAsia="en-GB"/>
        </w:rPr>
        <w:t>@smithandwilliamson.com</w:t>
      </w:r>
    </w:p>
    <w:p w14:paraId="5F7F6160" w14:textId="1DB25745" w:rsidR="00571D1B" w:rsidRPr="006167C9" w:rsidRDefault="00571D1B" w:rsidP="00571D1B">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You can also write to them:</w:t>
      </w:r>
    </w:p>
    <w:p w14:paraId="65826F21" w14:textId="77777777" w:rsidR="00122BB2" w:rsidRDefault="00122BB2" w:rsidP="00394443">
      <w:pPr>
        <w:widowControl w:val="0"/>
        <w:kinsoku w:val="0"/>
        <w:overflowPunct w:val="0"/>
        <w:spacing w:after="0" w:line="240" w:lineRule="auto"/>
        <w:ind w:left="1440" w:right="74"/>
        <w:textAlignment w:val="baseline"/>
        <w:rPr>
          <w:rFonts w:ascii="Trebuchet MS" w:eastAsiaTheme="minorEastAsia" w:hAnsi="Trebuchet MS" w:cs="Arial"/>
          <w:sz w:val="21"/>
          <w:szCs w:val="21"/>
          <w:lang w:val="en-US" w:eastAsia="en-GB"/>
        </w:rPr>
      </w:pPr>
    </w:p>
    <w:p w14:paraId="34C798CF" w14:textId="0D3C8336" w:rsidR="00571D1B" w:rsidRPr="006167C9" w:rsidRDefault="00571D1B" w:rsidP="00394443">
      <w:pPr>
        <w:widowControl w:val="0"/>
        <w:kinsoku w:val="0"/>
        <w:overflowPunct w:val="0"/>
        <w:spacing w:after="0" w:line="240" w:lineRule="auto"/>
        <w:ind w:left="1440" w:right="74"/>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FAO The Administrators</w:t>
      </w:r>
    </w:p>
    <w:p w14:paraId="683E1D7B" w14:textId="07DD606C" w:rsidR="00571D1B" w:rsidRPr="006167C9" w:rsidRDefault="00546B41" w:rsidP="00394443">
      <w:pPr>
        <w:widowControl w:val="0"/>
        <w:kinsoku w:val="0"/>
        <w:overflowPunct w:val="0"/>
        <w:spacing w:after="0" w:line="240" w:lineRule="auto"/>
        <w:ind w:left="1440" w:right="74"/>
        <w:textAlignment w:val="baseline"/>
        <w:rPr>
          <w:rFonts w:ascii="Trebuchet MS" w:eastAsiaTheme="minorEastAsia" w:hAnsi="Trebuchet MS" w:cs="Arial"/>
          <w:sz w:val="21"/>
          <w:szCs w:val="21"/>
          <w:lang w:val="en-US" w:eastAsia="en-GB"/>
        </w:rPr>
      </w:pPr>
      <w:r>
        <w:rPr>
          <w:rFonts w:ascii="Trebuchet MS" w:eastAsiaTheme="minorEastAsia" w:hAnsi="Trebuchet MS" w:cs="Arial"/>
          <w:sz w:val="21"/>
          <w:szCs w:val="21"/>
          <w:lang w:val="en-US" w:eastAsia="en-GB"/>
        </w:rPr>
        <w:t>G</w:t>
      </w:r>
      <w:r w:rsidR="00122BB2">
        <w:rPr>
          <w:rFonts w:ascii="Trebuchet MS" w:eastAsiaTheme="minorEastAsia" w:hAnsi="Trebuchet MS" w:cs="Arial"/>
          <w:sz w:val="21"/>
          <w:szCs w:val="21"/>
          <w:lang w:val="en-US" w:eastAsia="en-GB"/>
        </w:rPr>
        <w:t>uinness Mahon</w:t>
      </w:r>
      <w:r>
        <w:rPr>
          <w:rFonts w:ascii="Trebuchet MS" w:eastAsiaTheme="minorEastAsia" w:hAnsi="Trebuchet MS" w:cs="Arial"/>
          <w:sz w:val="21"/>
          <w:szCs w:val="21"/>
          <w:lang w:val="en-US" w:eastAsia="en-GB"/>
        </w:rPr>
        <w:t xml:space="preserve"> Trust Corporation </w:t>
      </w:r>
      <w:r w:rsidR="00571D1B">
        <w:rPr>
          <w:rFonts w:ascii="Trebuchet MS" w:eastAsiaTheme="minorEastAsia" w:hAnsi="Trebuchet MS" w:cs="Arial"/>
          <w:sz w:val="21"/>
          <w:szCs w:val="21"/>
          <w:lang w:val="en-US" w:eastAsia="en-GB"/>
        </w:rPr>
        <w:t>Limited</w:t>
      </w:r>
      <w:r w:rsidR="00571D1B" w:rsidRPr="006167C9">
        <w:rPr>
          <w:rFonts w:ascii="Trebuchet MS" w:eastAsiaTheme="minorEastAsia" w:hAnsi="Trebuchet MS" w:cs="Arial"/>
          <w:sz w:val="21"/>
          <w:szCs w:val="21"/>
          <w:lang w:val="en-US" w:eastAsia="en-GB"/>
        </w:rPr>
        <w:t xml:space="preserve"> (in administration)</w:t>
      </w:r>
    </w:p>
    <w:p w14:paraId="31FDE12F" w14:textId="77777777" w:rsidR="00571D1B" w:rsidRPr="006167C9" w:rsidRDefault="00571D1B" w:rsidP="00394443">
      <w:pPr>
        <w:widowControl w:val="0"/>
        <w:kinsoku w:val="0"/>
        <w:overflowPunct w:val="0"/>
        <w:spacing w:after="0" w:line="240" w:lineRule="auto"/>
        <w:ind w:left="1440" w:right="74"/>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c/o Smith &amp; Williamson LLP</w:t>
      </w:r>
    </w:p>
    <w:p w14:paraId="73B49852" w14:textId="77777777" w:rsidR="00571D1B" w:rsidRPr="006167C9" w:rsidRDefault="00571D1B" w:rsidP="00394443">
      <w:pPr>
        <w:widowControl w:val="0"/>
        <w:kinsoku w:val="0"/>
        <w:overflowPunct w:val="0"/>
        <w:spacing w:after="0" w:line="240" w:lineRule="auto"/>
        <w:ind w:left="1440" w:right="74"/>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25 Moorgate</w:t>
      </w:r>
    </w:p>
    <w:p w14:paraId="7244703B" w14:textId="77777777" w:rsidR="00571D1B" w:rsidRPr="006167C9" w:rsidRDefault="00571D1B" w:rsidP="00394443">
      <w:pPr>
        <w:widowControl w:val="0"/>
        <w:kinsoku w:val="0"/>
        <w:overflowPunct w:val="0"/>
        <w:spacing w:after="0" w:line="240" w:lineRule="auto"/>
        <w:ind w:left="1440" w:right="74"/>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London</w:t>
      </w:r>
    </w:p>
    <w:p w14:paraId="46927DBF" w14:textId="77777777" w:rsidR="00571D1B" w:rsidRDefault="00571D1B" w:rsidP="00394443">
      <w:pPr>
        <w:widowControl w:val="0"/>
        <w:kinsoku w:val="0"/>
        <w:overflowPunct w:val="0"/>
        <w:spacing w:after="0" w:line="240" w:lineRule="auto"/>
        <w:ind w:left="1440" w:right="74"/>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EC2R 6AY</w:t>
      </w:r>
    </w:p>
    <w:p w14:paraId="2BC42D07" w14:textId="77777777" w:rsidR="00F81319" w:rsidRDefault="00F81319" w:rsidP="00394443">
      <w:pPr>
        <w:widowControl w:val="0"/>
        <w:kinsoku w:val="0"/>
        <w:overflowPunct w:val="0"/>
        <w:spacing w:after="0" w:line="240" w:lineRule="auto"/>
        <w:ind w:left="1440" w:right="74"/>
        <w:textAlignment w:val="baseline"/>
        <w:rPr>
          <w:rFonts w:ascii="Trebuchet MS" w:eastAsiaTheme="minorEastAsia" w:hAnsi="Trebuchet MS" w:cs="Arial"/>
          <w:sz w:val="21"/>
          <w:szCs w:val="21"/>
          <w:lang w:val="en-US" w:eastAsia="en-GB"/>
        </w:rPr>
      </w:pPr>
    </w:p>
    <w:p w14:paraId="7255A928" w14:textId="77777777" w:rsidR="00571D1B" w:rsidRPr="006167C9" w:rsidRDefault="00571D1B" w:rsidP="00571D1B">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Pr>
          <w:rFonts w:ascii="Trebuchet MS" w:eastAsiaTheme="minorEastAsia" w:hAnsi="Trebuchet MS" w:cs="Arial"/>
          <w:b/>
          <w:sz w:val="21"/>
          <w:szCs w:val="21"/>
          <w:lang w:val="en-US" w:eastAsia="en-GB"/>
        </w:rPr>
        <w:t>Q.</w:t>
      </w:r>
      <w:r>
        <w:rPr>
          <w:rFonts w:ascii="Trebuchet MS" w:eastAsiaTheme="minorEastAsia" w:hAnsi="Trebuchet MS" w:cs="Arial"/>
          <w:b/>
          <w:sz w:val="21"/>
          <w:szCs w:val="21"/>
          <w:lang w:val="en-US" w:eastAsia="en-GB"/>
        </w:rPr>
        <w:tab/>
      </w:r>
      <w:r w:rsidRPr="006167C9">
        <w:rPr>
          <w:rFonts w:ascii="Trebuchet MS" w:eastAsiaTheme="minorEastAsia" w:hAnsi="Trebuchet MS" w:cs="Arial"/>
          <w:b/>
          <w:sz w:val="21"/>
          <w:szCs w:val="21"/>
          <w:lang w:val="en-US" w:eastAsia="en-GB"/>
        </w:rPr>
        <w:t>Where should I direct queries in relation to my client account?</w:t>
      </w:r>
    </w:p>
    <w:p w14:paraId="3F85AB54" w14:textId="5C3C0954" w:rsidR="00F97B5D" w:rsidRDefault="00AC3E01" w:rsidP="00571D1B">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E15F37">
        <w:rPr>
          <w:rFonts w:ascii="Trebuchet MS" w:eastAsiaTheme="minorEastAsia" w:hAnsi="Trebuchet MS" w:cs="Arial"/>
          <w:sz w:val="21"/>
          <w:szCs w:val="21"/>
          <w:lang w:val="en-US" w:eastAsia="en-GB"/>
        </w:rPr>
        <w:t xml:space="preserve">The </w:t>
      </w:r>
      <w:r w:rsidR="00546B41">
        <w:rPr>
          <w:rFonts w:ascii="Trebuchet MS" w:eastAsiaTheme="minorEastAsia" w:hAnsi="Trebuchet MS" w:cs="Arial"/>
          <w:sz w:val="21"/>
          <w:szCs w:val="21"/>
          <w:lang w:val="en-US" w:eastAsia="en-GB"/>
        </w:rPr>
        <w:t>GMTC</w:t>
      </w:r>
      <w:r w:rsidRPr="00E15F37">
        <w:rPr>
          <w:rFonts w:ascii="Trebuchet MS" w:eastAsiaTheme="minorEastAsia" w:hAnsi="Trebuchet MS" w:cs="Arial"/>
          <w:sz w:val="21"/>
          <w:szCs w:val="21"/>
          <w:lang w:val="en-US" w:eastAsia="en-GB"/>
        </w:rPr>
        <w:t xml:space="preserve"> staff have transferred to Hartley so please contact your</w:t>
      </w:r>
      <w:r w:rsidR="00C22AA7" w:rsidRPr="00E15F37">
        <w:rPr>
          <w:rFonts w:ascii="Trebuchet MS" w:eastAsiaTheme="minorEastAsia" w:hAnsi="Trebuchet MS" w:cs="Arial"/>
          <w:sz w:val="21"/>
          <w:szCs w:val="21"/>
          <w:lang w:val="en-US" w:eastAsia="en-GB"/>
        </w:rPr>
        <w:t xml:space="preserve"> </w:t>
      </w:r>
      <w:r w:rsidR="009B1DBE">
        <w:rPr>
          <w:rFonts w:ascii="Trebuchet MS" w:eastAsiaTheme="minorEastAsia" w:hAnsi="Trebuchet MS" w:cs="Arial"/>
          <w:sz w:val="21"/>
          <w:szCs w:val="21"/>
          <w:lang w:val="en-US" w:eastAsia="en-GB"/>
        </w:rPr>
        <w:t>usual contact</w:t>
      </w:r>
      <w:r w:rsidRPr="00E15F37">
        <w:rPr>
          <w:rFonts w:ascii="Trebuchet MS" w:eastAsiaTheme="minorEastAsia" w:hAnsi="Trebuchet MS" w:cs="Arial"/>
          <w:sz w:val="21"/>
          <w:szCs w:val="21"/>
          <w:lang w:val="en-US" w:eastAsia="en-GB"/>
        </w:rPr>
        <w:t xml:space="preserve"> on the usual telephone number</w:t>
      </w:r>
      <w:r w:rsidR="00F97B5D">
        <w:rPr>
          <w:rFonts w:ascii="Trebuchet MS" w:eastAsiaTheme="minorEastAsia" w:hAnsi="Trebuchet MS" w:cs="Arial"/>
          <w:sz w:val="21"/>
          <w:szCs w:val="21"/>
          <w:lang w:val="en-US" w:eastAsia="en-GB"/>
        </w:rPr>
        <w:t xml:space="preserve">. </w:t>
      </w:r>
      <w:r w:rsidRPr="00E15F37">
        <w:rPr>
          <w:rFonts w:ascii="Trebuchet MS" w:eastAsiaTheme="minorEastAsia" w:hAnsi="Trebuchet MS" w:cs="Arial"/>
          <w:sz w:val="21"/>
          <w:szCs w:val="21"/>
          <w:lang w:val="en-US" w:eastAsia="en-GB"/>
        </w:rPr>
        <w:t xml:space="preserve"> </w:t>
      </w:r>
    </w:p>
    <w:p w14:paraId="58CAA315" w14:textId="39C6A1F8" w:rsidR="00571D1B" w:rsidRDefault="00571D1B" w:rsidP="00571D1B">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C22AA7">
        <w:rPr>
          <w:rFonts w:ascii="Trebuchet MS" w:eastAsiaTheme="minorEastAsia" w:hAnsi="Trebuchet MS" w:cs="Arial"/>
          <w:sz w:val="21"/>
          <w:szCs w:val="21"/>
          <w:lang w:val="en-US" w:eastAsia="en-GB"/>
        </w:rPr>
        <w:t xml:space="preserve">The best number to phone is </w:t>
      </w:r>
      <w:r w:rsidR="007D0166">
        <w:rPr>
          <w:rFonts w:ascii="Trebuchet MS" w:eastAsiaTheme="minorEastAsia" w:hAnsi="Trebuchet MS" w:cs="Arial"/>
          <w:sz w:val="21"/>
          <w:szCs w:val="21"/>
          <w:lang w:val="en-US" w:eastAsia="en-GB"/>
        </w:rPr>
        <w:t>01737 244 151</w:t>
      </w:r>
      <w:r w:rsidRPr="00C22AA7">
        <w:rPr>
          <w:rFonts w:ascii="Trebuchet MS" w:eastAsiaTheme="minorEastAsia" w:hAnsi="Trebuchet MS" w:cs="Arial"/>
          <w:sz w:val="21"/>
          <w:szCs w:val="21"/>
          <w:lang w:val="en-US" w:eastAsia="en-GB"/>
        </w:rPr>
        <w:t>.</w:t>
      </w:r>
    </w:p>
    <w:p w14:paraId="70DF4646" w14:textId="77777777" w:rsidR="00571D1B" w:rsidRDefault="00571D1B" w:rsidP="00571D1B">
      <w:pPr>
        <w:widowControl w:val="0"/>
        <w:kinsoku w:val="0"/>
        <w:overflowPunct w:val="0"/>
        <w:spacing w:before="240" w:after="0" w:line="240" w:lineRule="auto"/>
        <w:ind w:left="720" w:right="72"/>
        <w:textAlignment w:val="baseline"/>
        <w:rPr>
          <w:rFonts w:ascii="Trebuchet MS" w:eastAsiaTheme="minorEastAsia" w:hAnsi="Trebuchet MS" w:cs="Arial"/>
          <w:b/>
          <w:sz w:val="21"/>
          <w:szCs w:val="21"/>
          <w:lang w:val="en-US" w:eastAsia="en-GB"/>
        </w:rPr>
      </w:pPr>
    </w:p>
    <w:p w14:paraId="4097EFFA" w14:textId="40DB1801" w:rsidR="00776776" w:rsidRPr="00394443" w:rsidRDefault="00776776" w:rsidP="00394443">
      <w:pPr>
        <w:widowControl w:val="0"/>
        <w:kinsoku w:val="0"/>
        <w:overflowPunct w:val="0"/>
        <w:spacing w:before="240" w:after="0" w:line="240" w:lineRule="auto"/>
        <w:ind w:left="720" w:right="72" w:hanging="720"/>
        <w:textAlignment w:val="baseline"/>
        <w:rPr>
          <w:rFonts w:ascii="Trebuchet MS" w:eastAsiaTheme="minorEastAsia" w:hAnsi="Trebuchet MS" w:cs="Arial"/>
          <w:b/>
          <w:sz w:val="21"/>
          <w:szCs w:val="21"/>
          <w:lang w:val="en-US" w:eastAsia="en-GB"/>
        </w:rPr>
      </w:pPr>
      <w:r w:rsidRPr="00394443">
        <w:rPr>
          <w:rFonts w:ascii="Trebuchet MS" w:eastAsiaTheme="minorEastAsia" w:hAnsi="Trebuchet MS" w:cs="Arial"/>
          <w:b/>
          <w:sz w:val="21"/>
          <w:szCs w:val="21"/>
          <w:lang w:val="en-US" w:eastAsia="en-GB"/>
        </w:rPr>
        <w:t>Q.</w:t>
      </w:r>
      <w:r w:rsidRPr="00394443">
        <w:rPr>
          <w:rFonts w:ascii="Trebuchet MS" w:eastAsiaTheme="minorEastAsia" w:hAnsi="Trebuchet MS" w:cs="Arial"/>
          <w:b/>
          <w:sz w:val="21"/>
          <w:szCs w:val="21"/>
          <w:lang w:val="en-US" w:eastAsia="en-GB"/>
        </w:rPr>
        <w:tab/>
        <w:t xml:space="preserve">What should I do if I am contacted by someone claiming to be from </w:t>
      </w:r>
      <w:r w:rsidR="00546B41">
        <w:rPr>
          <w:rFonts w:ascii="Trebuchet MS" w:eastAsiaTheme="minorEastAsia" w:hAnsi="Trebuchet MS" w:cs="Arial"/>
          <w:b/>
          <w:sz w:val="21"/>
          <w:szCs w:val="21"/>
          <w:lang w:val="en-US" w:eastAsia="en-GB"/>
        </w:rPr>
        <w:t xml:space="preserve">GMTC </w:t>
      </w:r>
      <w:r w:rsidRPr="00394443">
        <w:rPr>
          <w:rFonts w:ascii="Trebuchet MS" w:eastAsiaTheme="minorEastAsia" w:hAnsi="Trebuchet MS" w:cs="Arial"/>
          <w:b/>
          <w:sz w:val="21"/>
          <w:szCs w:val="21"/>
          <w:lang w:val="en-US" w:eastAsia="en-GB"/>
        </w:rPr>
        <w:t>/ Smith &amp; Williams</w:t>
      </w:r>
      <w:r w:rsidR="00E92862">
        <w:rPr>
          <w:rFonts w:ascii="Trebuchet MS" w:eastAsiaTheme="minorEastAsia" w:hAnsi="Trebuchet MS" w:cs="Arial"/>
          <w:b/>
          <w:sz w:val="21"/>
          <w:szCs w:val="21"/>
          <w:lang w:val="en-US" w:eastAsia="en-GB"/>
        </w:rPr>
        <w:t>on</w:t>
      </w:r>
      <w:r w:rsidRPr="00394443">
        <w:rPr>
          <w:rFonts w:ascii="Trebuchet MS" w:eastAsiaTheme="minorEastAsia" w:hAnsi="Trebuchet MS" w:cs="Arial"/>
          <w:b/>
          <w:sz w:val="21"/>
          <w:szCs w:val="21"/>
          <w:lang w:val="en-US" w:eastAsia="en-GB"/>
        </w:rPr>
        <w:t xml:space="preserve"> / a related company</w:t>
      </w:r>
      <w:r w:rsidR="00F97B5D">
        <w:rPr>
          <w:rFonts w:ascii="Trebuchet MS" w:eastAsiaTheme="minorEastAsia" w:hAnsi="Trebuchet MS" w:cs="Arial"/>
          <w:b/>
          <w:sz w:val="21"/>
          <w:szCs w:val="21"/>
          <w:lang w:val="en-US" w:eastAsia="en-GB"/>
        </w:rPr>
        <w:t xml:space="preserve"> and you are unsure</w:t>
      </w:r>
      <w:r w:rsidRPr="00394443">
        <w:rPr>
          <w:rFonts w:ascii="Trebuchet MS" w:eastAsiaTheme="minorEastAsia" w:hAnsi="Trebuchet MS" w:cs="Arial"/>
          <w:b/>
          <w:sz w:val="21"/>
          <w:szCs w:val="21"/>
          <w:lang w:val="en-US" w:eastAsia="en-GB"/>
        </w:rPr>
        <w:t>?</w:t>
      </w:r>
    </w:p>
    <w:p w14:paraId="29E8069A" w14:textId="676F2D50" w:rsidR="00776776" w:rsidRPr="00546B41" w:rsidRDefault="00546B41" w:rsidP="00394443">
      <w:pPr>
        <w:widowControl w:val="0"/>
        <w:kinsoku w:val="0"/>
        <w:overflowPunct w:val="0"/>
        <w:spacing w:before="240" w:after="0" w:line="240" w:lineRule="auto"/>
        <w:ind w:left="720" w:right="72"/>
        <w:textAlignment w:val="baseline"/>
        <w:rPr>
          <w:rFonts w:ascii="Trebuchet MS" w:eastAsiaTheme="minorEastAsia" w:hAnsi="Trebuchet MS" w:cs="Arial"/>
          <w:sz w:val="21"/>
          <w:szCs w:val="21"/>
          <w:lang w:val="en-US" w:eastAsia="en-GB"/>
        </w:rPr>
      </w:pPr>
      <w:r w:rsidRPr="00546B41">
        <w:rPr>
          <w:rFonts w:ascii="Trebuchet MS" w:eastAsiaTheme="minorEastAsia" w:hAnsi="Trebuchet MS" w:cs="Arial"/>
          <w:sz w:val="21"/>
          <w:szCs w:val="21"/>
          <w:lang w:val="en-US" w:eastAsia="en-GB"/>
        </w:rPr>
        <w:t>P</w:t>
      </w:r>
      <w:r w:rsidR="00776776" w:rsidRPr="00546B41">
        <w:rPr>
          <w:rFonts w:ascii="Trebuchet MS" w:eastAsiaTheme="minorEastAsia" w:hAnsi="Trebuchet MS" w:cs="Arial"/>
          <w:sz w:val="21"/>
          <w:szCs w:val="21"/>
          <w:lang w:val="en-US" w:eastAsia="en-GB"/>
        </w:rPr>
        <w:t>lease end the call and contact us using the details below.  Please remain alert to the possibility of fraud.</w:t>
      </w:r>
    </w:p>
    <w:p w14:paraId="4551FB6A" w14:textId="77777777" w:rsidR="00776776" w:rsidRDefault="00776776" w:rsidP="00571D1B">
      <w:pPr>
        <w:widowControl w:val="0"/>
        <w:kinsoku w:val="0"/>
        <w:overflowPunct w:val="0"/>
        <w:spacing w:before="240" w:after="0" w:line="240" w:lineRule="auto"/>
        <w:ind w:left="720" w:right="72"/>
        <w:textAlignment w:val="baseline"/>
        <w:rPr>
          <w:rFonts w:ascii="Trebuchet MS" w:eastAsiaTheme="minorEastAsia" w:hAnsi="Trebuchet MS" w:cs="Arial"/>
          <w:b/>
          <w:sz w:val="21"/>
          <w:szCs w:val="21"/>
          <w:lang w:val="en-US" w:eastAsia="en-GB"/>
        </w:rPr>
      </w:pPr>
    </w:p>
    <w:p w14:paraId="46E8EF3B" w14:textId="77777777" w:rsidR="0022573F" w:rsidRDefault="0022573F" w:rsidP="00571D1B">
      <w:pPr>
        <w:widowControl w:val="0"/>
        <w:kinsoku w:val="0"/>
        <w:overflowPunct w:val="0"/>
        <w:spacing w:before="240" w:after="0" w:line="240" w:lineRule="auto"/>
        <w:ind w:left="720" w:right="72"/>
        <w:textAlignment w:val="baseline"/>
        <w:rPr>
          <w:rFonts w:ascii="Trebuchet MS" w:eastAsiaTheme="minorEastAsia" w:hAnsi="Trebuchet MS" w:cs="Arial"/>
          <w:b/>
          <w:sz w:val="21"/>
          <w:szCs w:val="21"/>
          <w:lang w:val="en-US" w:eastAsia="en-GB"/>
        </w:rPr>
      </w:pPr>
    </w:p>
    <w:p w14:paraId="712E87B7" w14:textId="77777777" w:rsidR="0022573F" w:rsidRDefault="0022573F" w:rsidP="00571D1B">
      <w:pPr>
        <w:widowControl w:val="0"/>
        <w:kinsoku w:val="0"/>
        <w:overflowPunct w:val="0"/>
        <w:spacing w:before="240" w:after="0" w:line="240" w:lineRule="auto"/>
        <w:ind w:left="720" w:right="72"/>
        <w:textAlignment w:val="baseline"/>
        <w:rPr>
          <w:rFonts w:ascii="Trebuchet MS" w:eastAsiaTheme="minorEastAsia" w:hAnsi="Trebuchet MS" w:cs="Arial"/>
          <w:b/>
          <w:sz w:val="21"/>
          <w:szCs w:val="21"/>
          <w:lang w:val="en-US" w:eastAsia="en-GB"/>
        </w:rPr>
      </w:pPr>
    </w:p>
    <w:p w14:paraId="21197D28" w14:textId="77777777" w:rsidR="0022573F" w:rsidRDefault="0022573F" w:rsidP="00571D1B">
      <w:pPr>
        <w:widowControl w:val="0"/>
        <w:kinsoku w:val="0"/>
        <w:overflowPunct w:val="0"/>
        <w:spacing w:before="240" w:after="0" w:line="240" w:lineRule="auto"/>
        <w:ind w:left="720" w:right="72"/>
        <w:textAlignment w:val="baseline"/>
        <w:rPr>
          <w:rFonts w:ascii="Trebuchet MS" w:eastAsiaTheme="minorEastAsia" w:hAnsi="Trebuchet MS" w:cs="Arial"/>
          <w:b/>
          <w:sz w:val="21"/>
          <w:szCs w:val="21"/>
          <w:lang w:val="en-US" w:eastAsia="en-GB"/>
        </w:rPr>
      </w:pPr>
    </w:p>
    <w:p w14:paraId="69E31CCE" w14:textId="77777777" w:rsidR="0022573F" w:rsidRDefault="0022573F" w:rsidP="00571D1B">
      <w:pPr>
        <w:widowControl w:val="0"/>
        <w:kinsoku w:val="0"/>
        <w:overflowPunct w:val="0"/>
        <w:spacing w:before="240" w:after="0" w:line="240" w:lineRule="auto"/>
        <w:ind w:left="720" w:right="72"/>
        <w:textAlignment w:val="baseline"/>
        <w:rPr>
          <w:rFonts w:ascii="Trebuchet MS" w:eastAsiaTheme="minorEastAsia" w:hAnsi="Trebuchet MS" w:cs="Arial"/>
          <w:b/>
          <w:sz w:val="21"/>
          <w:szCs w:val="21"/>
          <w:lang w:val="en-US" w:eastAsia="en-GB"/>
        </w:rPr>
      </w:pPr>
    </w:p>
    <w:p w14:paraId="7526F78F" w14:textId="77777777" w:rsidR="006167C9" w:rsidRDefault="006167C9" w:rsidP="00F7421B">
      <w:pPr>
        <w:widowControl w:val="0"/>
        <w:kinsoku w:val="0"/>
        <w:overflowPunct w:val="0"/>
        <w:spacing w:before="240" w:after="0" w:line="240" w:lineRule="auto"/>
        <w:ind w:right="72"/>
        <w:textAlignment w:val="baseline"/>
        <w:rPr>
          <w:rFonts w:ascii="Trebuchet MS" w:eastAsiaTheme="minorEastAsia" w:hAnsi="Trebuchet MS" w:cs="Arial"/>
          <w:b/>
          <w:sz w:val="21"/>
          <w:szCs w:val="21"/>
          <w:lang w:val="en-US" w:eastAsia="en-GB"/>
        </w:rPr>
      </w:pPr>
      <w:r w:rsidRPr="00F7421B">
        <w:rPr>
          <w:rFonts w:ascii="Trebuchet MS" w:eastAsiaTheme="minorEastAsia" w:hAnsi="Trebuchet MS" w:cs="Arial"/>
          <w:b/>
          <w:sz w:val="21"/>
          <w:szCs w:val="21"/>
          <w:lang w:val="en-US" w:eastAsia="en-GB"/>
        </w:rPr>
        <w:t>CONTACT DETAILS</w:t>
      </w:r>
    </w:p>
    <w:p w14:paraId="18607702" w14:textId="5BADA788" w:rsidR="00D1205C" w:rsidRDefault="006167C9" w:rsidP="00F7421B">
      <w:pPr>
        <w:widowControl w:val="0"/>
        <w:kinsoku w:val="0"/>
        <w:overflowPunct w:val="0"/>
        <w:spacing w:before="240" w:after="0" w:line="240" w:lineRule="auto"/>
        <w:ind w:right="72"/>
        <w:textAlignment w:val="baseline"/>
        <w:rPr>
          <w:rStyle w:val="Hyperlink"/>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 xml:space="preserve">Website: </w:t>
      </w:r>
      <w:r w:rsidR="00276A8A">
        <w:rPr>
          <w:rStyle w:val="Hyperlink"/>
          <w:rFonts w:ascii="Trebuchet MS" w:eastAsiaTheme="minorEastAsia" w:hAnsi="Trebuchet MS" w:cs="Arial"/>
          <w:sz w:val="21"/>
          <w:szCs w:val="21"/>
          <w:lang w:val="en-US" w:eastAsia="en-GB"/>
        </w:rPr>
        <w:t xml:space="preserve"> </w:t>
      </w:r>
      <w:hyperlink r:id="rId13" w:history="1">
        <w:r w:rsidR="007B1F4E">
          <w:rPr>
            <w:rStyle w:val="Hyperlink"/>
          </w:rPr>
          <w:t>https://smithandwilliamson.com/en/services/restructuring-and-recovery-services/guinness-mahon-trust-corporation-limited/</w:t>
        </w:r>
      </w:hyperlink>
    </w:p>
    <w:p w14:paraId="47C24D56" w14:textId="24542DB0" w:rsidR="00D1205C" w:rsidRDefault="006167C9" w:rsidP="00F7421B">
      <w:pPr>
        <w:widowControl w:val="0"/>
        <w:kinsoku w:val="0"/>
        <w:overflowPunct w:val="0"/>
        <w:spacing w:before="240" w:after="0" w:line="240" w:lineRule="auto"/>
        <w:ind w:right="72"/>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Administrators email:</w:t>
      </w:r>
      <w:r w:rsidR="00F7421B">
        <w:rPr>
          <w:rFonts w:ascii="Trebuchet MS" w:eastAsiaTheme="minorEastAsia" w:hAnsi="Trebuchet MS" w:cs="Arial"/>
          <w:sz w:val="21"/>
          <w:szCs w:val="21"/>
          <w:lang w:val="en-US" w:eastAsia="en-GB"/>
        </w:rPr>
        <w:t xml:space="preserve"> </w:t>
      </w:r>
      <w:hyperlink r:id="rId14" w:history="1">
        <w:r w:rsidR="00546B41" w:rsidRPr="00292739">
          <w:rPr>
            <w:rStyle w:val="Hyperlink"/>
            <w:rFonts w:ascii="Trebuchet MS" w:hAnsi="Trebuchet MS"/>
            <w:sz w:val="20"/>
            <w:szCs w:val="20"/>
          </w:rPr>
          <w:t>GMTC@smithandwilliamson.com</w:t>
        </w:r>
      </w:hyperlink>
    </w:p>
    <w:p w14:paraId="041DAC45" w14:textId="3DC21029" w:rsidR="006167C9" w:rsidRPr="00C01926" w:rsidRDefault="006A7BF5" w:rsidP="00F7421B">
      <w:pPr>
        <w:widowControl w:val="0"/>
        <w:kinsoku w:val="0"/>
        <w:overflowPunct w:val="0"/>
        <w:spacing w:before="240" w:after="0" w:line="240" w:lineRule="auto"/>
        <w:ind w:right="72"/>
        <w:textAlignment w:val="baseline"/>
        <w:rPr>
          <w:rFonts w:ascii="Trebuchet MS" w:eastAsiaTheme="minorEastAsia" w:hAnsi="Trebuchet MS" w:cs="Arial"/>
          <w:sz w:val="21"/>
          <w:szCs w:val="21"/>
          <w:lang w:val="en-US" w:eastAsia="en-GB"/>
        </w:rPr>
      </w:pPr>
      <w:r w:rsidRPr="006167C9">
        <w:rPr>
          <w:rFonts w:ascii="Trebuchet MS" w:eastAsiaTheme="minorEastAsia" w:hAnsi="Trebuchet MS" w:cs="Arial"/>
          <w:sz w:val="21"/>
          <w:szCs w:val="21"/>
          <w:lang w:val="en-US" w:eastAsia="en-GB"/>
        </w:rPr>
        <w:t>Administrators’</w:t>
      </w:r>
      <w:r w:rsidR="006167C9" w:rsidRPr="006167C9">
        <w:rPr>
          <w:rFonts w:ascii="Trebuchet MS" w:eastAsiaTheme="minorEastAsia" w:hAnsi="Trebuchet MS" w:cs="Arial"/>
          <w:sz w:val="21"/>
          <w:szCs w:val="21"/>
          <w:lang w:val="en-US" w:eastAsia="en-GB"/>
        </w:rPr>
        <w:t xml:space="preserve"> helpline: </w:t>
      </w:r>
      <w:r w:rsidR="007D0166">
        <w:rPr>
          <w:rFonts w:ascii="Trebuchet MS" w:eastAsiaTheme="minorEastAsia" w:hAnsi="Trebuchet MS" w:cs="Arial"/>
          <w:sz w:val="21"/>
          <w:szCs w:val="21"/>
          <w:lang w:val="en-US" w:eastAsia="en-GB"/>
        </w:rPr>
        <w:t xml:space="preserve">0121 </w:t>
      </w:r>
      <w:r w:rsidR="00776112">
        <w:rPr>
          <w:rFonts w:ascii="Trebuchet MS" w:eastAsiaTheme="minorEastAsia" w:hAnsi="Trebuchet MS" w:cs="Arial"/>
          <w:sz w:val="21"/>
          <w:szCs w:val="21"/>
          <w:lang w:val="en-US" w:eastAsia="en-GB"/>
        </w:rPr>
        <w:t>710 5245</w:t>
      </w:r>
      <w:r w:rsidR="004474D1">
        <w:rPr>
          <w:rFonts w:ascii="Trebuchet MS" w:eastAsiaTheme="minorEastAsia" w:hAnsi="Trebuchet MS" w:cs="Arial"/>
          <w:sz w:val="21"/>
          <w:szCs w:val="21"/>
          <w:lang w:val="en-US" w:eastAsia="en-GB"/>
        </w:rPr>
        <w:t>.  They will not be able to answer specific account queries.  The best number for those queries is the Company’s number (see above).</w:t>
      </w:r>
    </w:p>
    <w:p w14:paraId="0166863F" w14:textId="77777777" w:rsidR="00C84C16" w:rsidRDefault="00C84C16" w:rsidP="00E15F37"/>
    <w:p w14:paraId="53996A57" w14:textId="1554E345" w:rsidR="00C22AA7" w:rsidRDefault="00F7202D" w:rsidP="00E15F37">
      <w:pPr>
        <w:widowControl w:val="0"/>
        <w:kinsoku w:val="0"/>
        <w:overflowPunct w:val="0"/>
        <w:spacing w:before="240" w:after="0" w:line="240" w:lineRule="auto"/>
        <w:ind w:right="72"/>
        <w:textAlignment w:val="baseline"/>
        <w:rPr>
          <w:rFonts w:ascii="Trebuchet MS" w:eastAsiaTheme="minorEastAsia" w:hAnsi="Trebuchet MS" w:cs="Arial"/>
          <w:sz w:val="21"/>
          <w:szCs w:val="21"/>
          <w:lang w:val="en-US" w:eastAsia="en-GB"/>
        </w:rPr>
      </w:pPr>
      <w:r w:rsidRPr="00E15F37">
        <w:rPr>
          <w:rFonts w:ascii="Trebuchet MS" w:eastAsiaTheme="minorEastAsia" w:hAnsi="Trebuchet MS" w:cs="Arial"/>
          <w:sz w:val="21"/>
          <w:szCs w:val="21"/>
          <w:lang w:val="en-US" w:eastAsia="en-GB"/>
        </w:rPr>
        <w:t xml:space="preserve">Hartley’s </w:t>
      </w:r>
      <w:r w:rsidR="00C22AA7">
        <w:rPr>
          <w:rFonts w:ascii="Trebuchet MS" w:eastAsiaTheme="minorEastAsia" w:hAnsi="Trebuchet MS" w:cs="Arial"/>
          <w:sz w:val="21"/>
          <w:szCs w:val="21"/>
          <w:lang w:val="en-US" w:eastAsia="en-GB"/>
        </w:rPr>
        <w:t>website</w:t>
      </w:r>
      <w:r w:rsidRPr="00E15F37">
        <w:rPr>
          <w:rFonts w:ascii="Trebuchet MS" w:eastAsiaTheme="minorEastAsia" w:hAnsi="Trebuchet MS" w:cs="Arial"/>
          <w:sz w:val="21"/>
          <w:szCs w:val="21"/>
          <w:lang w:val="en-US" w:eastAsia="en-GB"/>
        </w:rPr>
        <w:t>:</w:t>
      </w:r>
      <w:r w:rsidR="00C22AA7">
        <w:rPr>
          <w:rFonts w:ascii="Trebuchet MS" w:eastAsiaTheme="minorEastAsia" w:hAnsi="Trebuchet MS" w:cs="Arial"/>
          <w:sz w:val="21"/>
          <w:szCs w:val="21"/>
          <w:lang w:val="en-US" w:eastAsia="en-GB"/>
        </w:rPr>
        <w:t xml:space="preserve"> </w:t>
      </w:r>
      <w:hyperlink r:id="rId15" w:history="1">
        <w:r w:rsidR="00776112" w:rsidRPr="00836CF3">
          <w:rPr>
            <w:rStyle w:val="Hyperlink"/>
            <w:rFonts w:ascii="Trebuchet MS" w:eastAsiaTheme="minorEastAsia" w:hAnsi="Trebuchet MS" w:cs="Arial"/>
            <w:sz w:val="21"/>
            <w:szCs w:val="21"/>
            <w:lang w:val="en-US" w:eastAsia="en-GB"/>
          </w:rPr>
          <w:t>https://hartleypensions.com/about-us/</w:t>
        </w:r>
      </w:hyperlink>
    </w:p>
    <w:p w14:paraId="490493F4" w14:textId="358C3902" w:rsidR="00F7202D" w:rsidRPr="00E15F37" w:rsidRDefault="00F7202D" w:rsidP="00E15F37">
      <w:pPr>
        <w:widowControl w:val="0"/>
        <w:kinsoku w:val="0"/>
        <w:overflowPunct w:val="0"/>
        <w:spacing w:before="240" w:after="0" w:line="240" w:lineRule="auto"/>
        <w:ind w:right="72"/>
        <w:textAlignment w:val="baseline"/>
        <w:rPr>
          <w:rFonts w:ascii="Trebuchet MS" w:eastAsiaTheme="minorEastAsia" w:hAnsi="Trebuchet MS" w:cs="Arial"/>
          <w:sz w:val="21"/>
          <w:szCs w:val="21"/>
          <w:lang w:val="en-US" w:eastAsia="en-GB"/>
        </w:rPr>
      </w:pPr>
      <w:r w:rsidRPr="00E15F37">
        <w:rPr>
          <w:rFonts w:ascii="Trebuchet MS" w:eastAsiaTheme="minorEastAsia" w:hAnsi="Trebuchet MS" w:cs="Arial"/>
          <w:sz w:val="21"/>
          <w:szCs w:val="21"/>
          <w:lang w:val="en-US" w:eastAsia="en-GB"/>
        </w:rPr>
        <w:t xml:space="preserve">Hartley’s telephone number: </w:t>
      </w:r>
      <w:r w:rsidR="00C22AA7" w:rsidRPr="00C22AA7">
        <w:rPr>
          <w:rFonts w:ascii="Trebuchet MS" w:eastAsiaTheme="minorEastAsia" w:hAnsi="Trebuchet MS" w:cs="Arial"/>
          <w:sz w:val="21"/>
          <w:szCs w:val="21"/>
          <w:lang w:val="en-US" w:eastAsia="en-GB"/>
        </w:rPr>
        <w:t>0117 316 9991</w:t>
      </w:r>
    </w:p>
    <w:p w14:paraId="7E83D781" w14:textId="77777777" w:rsidR="0022573F" w:rsidRDefault="0022573F" w:rsidP="00C84C16">
      <w:pPr>
        <w:widowControl w:val="0"/>
        <w:kinsoku w:val="0"/>
        <w:overflowPunct w:val="0"/>
        <w:spacing w:before="240" w:after="0" w:line="240" w:lineRule="auto"/>
        <w:ind w:left="720" w:right="72"/>
        <w:textAlignment w:val="baseline"/>
        <w:rPr>
          <w:rFonts w:ascii="Trebuchet MS" w:eastAsiaTheme="minorEastAsia" w:hAnsi="Trebuchet MS" w:cs="Arial"/>
          <w:b/>
          <w:sz w:val="19"/>
          <w:szCs w:val="21"/>
          <w:lang w:val="en-US" w:eastAsia="en-GB"/>
        </w:rPr>
      </w:pPr>
    </w:p>
    <w:p w14:paraId="22EF5A30" w14:textId="77777777" w:rsidR="0022573F" w:rsidRDefault="0022573F" w:rsidP="00C84C16">
      <w:pPr>
        <w:widowControl w:val="0"/>
        <w:kinsoku w:val="0"/>
        <w:overflowPunct w:val="0"/>
        <w:spacing w:before="240" w:after="0" w:line="240" w:lineRule="auto"/>
        <w:ind w:left="720" w:right="72"/>
        <w:textAlignment w:val="baseline"/>
        <w:rPr>
          <w:rFonts w:ascii="Trebuchet MS" w:eastAsiaTheme="minorEastAsia" w:hAnsi="Trebuchet MS" w:cs="Arial"/>
          <w:b/>
          <w:sz w:val="19"/>
          <w:szCs w:val="21"/>
          <w:lang w:val="en-US" w:eastAsia="en-GB"/>
        </w:rPr>
      </w:pPr>
    </w:p>
    <w:p w14:paraId="0D33B733" w14:textId="77777777" w:rsidR="001E1DF6" w:rsidRPr="001E1DF6" w:rsidRDefault="001E1DF6" w:rsidP="001E1DF6">
      <w:pPr>
        <w:rPr>
          <w:rFonts w:ascii="Trebuchet MS" w:hAnsi="Trebuchet MS"/>
          <w:b/>
          <w:u w:val="single"/>
        </w:rPr>
      </w:pPr>
      <w:r w:rsidRPr="001E1DF6">
        <w:rPr>
          <w:rFonts w:ascii="Trebuchet MS" w:hAnsi="Trebuchet MS"/>
          <w:b/>
          <w:u w:val="single"/>
        </w:rPr>
        <w:t xml:space="preserve">GDPR Fair Processing Notice </w:t>
      </w:r>
    </w:p>
    <w:p w14:paraId="1407E8F6" w14:textId="77777777" w:rsidR="001E1DF6" w:rsidRPr="001E1DF6" w:rsidRDefault="001E1DF6" w:rsidP="001E1DF6">
      <w:pPr>
        <w:rPr>
          <w:rFonts w:ascii="Trebuchet MS" w:hAnsi="Trebuchet MS"/>
          <w:b/>
        </w:rPr>
      </w:pPr>
      <w:r w:rsidRPr="001E1DF6">
        <w:rPr>
          <w:rFonts w:ascii="Trebuchet MS" w:hAnsi="Trebuchet MS"/>
          <w:b/>
        </w:rPr>
        <w:t xml:space="preserve">As part of our role as Administrators, we may need to access and use data relating to individuals. In doing so, we must abide by data protection requirements. </w:t>
      </w:r>
    </w:p>
    <w:p w14:paraId="0E80D925" w14:textId="77777777" w:rsidR="001E1DF6" w:rsidRPr="001E1DF6" w:rsidRDefault="001E1DF6" w:rsidP="001E1DF6">
      <w:pPr>
        <w:rPr>
          <w:rFonts w:ascii="Trebuchet MS" w:hAnsi="Trebuchet MS"/>
          <w:b/>
        </w:rPr>
      </w:pPr>
      <w:r w:rsidRPr="001E1DF6">
        <w:rPr>
          <w:rFonts w:ascii="Trebuchet MS" w:hAnsi="Trebuchet MS"/>
          <w:b/>
        </w:rPr>
        <w:t xml:space="preserve">Information about the way that we will use and store personal data in relation to insolvency appointments can be found at www.smithandwilliamson.com/rrsgdpr. If you are unable to download this, please contact the Administrators and a hard copy will be provided free of charge. </w:t>
      </w:r>
    </w:p>
    <w:p w14:paraId="001727A1" w14:textId="4858410C" w:rsidR="001E1DF6" w:rsidRPr="001E1DF6" w:rsidRDefault="001E1DF6" w:rsidP="001E1DF6">
      <w:pPr>
        <w:rPr>
          <w:rFonts w:ascii="Trebuchet MS" w:hAnsi="Trebuchet MS"/>
          <w:b/>
        </w:rPr>
      </w:pPr>
      <w:r w:rsidRPr="001E1DF6">
        <w:rPr>
          <w:rFonts w:ascii="Trebuchet MS" w:hAnsi="Trebuchet MS"/>
          <w:b/>
        </w:rPr>
        <w:t xml:space="preserve">It is important that you read this Fair Processing Notice so that you are truly aware of how and why we are using your data. This Fair Processing Notice supplements any other notices the Company may have served on you and is not intended to override them. </w:t>
      </w:r>
    </w:p>
    <w:p w14:paraId="5363B3AF" w14:textId="1357EE09" w:rsidR="0022573F" w:rsidRPr="001E1DF6" w:rsidRDefault="001E1DF6" w:rsidP="001E1DF6">
      <w:pPr>
        <w:rPr>
          <w:rFonts w:ascii="Trebuchet MS" w:hAnsi="Trebuchet MS"/>
          <w:b/>
        </w:rPr>
      </w:pPr>
      <w:r w:rsidRPr="001E1DF6">
        <w:rPr>
          <w:rFonts w:ascii="Trebuchet MS" w:hAnsi="Trebuchet MS"/>
          <w:b/>
        </w:rPr>
        <w:t>To the extent that you hold any personal data on the Company’s data subjects provided to you by the Company or obtained otherwise, you must process such data in accordance with data protection legislation. Please contact us if you believe this applies.</w:t>
      </w:r>
    </w:p>
    <w:p w14:paraId="54CEF165" w14:textId="77777777" w:rsidR="00C84C16" w:rsidRDefault="00C84C16" w:rsidP="00394443"/>
    <w:sectPr w:rsidR="00C84C16" w:rsidSect="00561E53">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851" w:left="1440"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6F60B" w14:textId="77777777" w:rsidR="007A27F2" w:rsidRDefault="007A27F2" w:rsidP="00206984">
      <w:pPr>
        <w:spacing w:after="0" w:line="240" w:lineRule="auto"/>
      </w:pPr>
      <w:r>
        <w:separator/>
      </w:r>
    </w:p>
  </w:endnote>
  <w:endnote w:type="continuationSeparator" w:id="0">
    <w:p w14:paraId="09A20921" w14:textId="77777777" w:rsidR="007A27F2" w:rsidRDefault="007A27F2" w:rsidP="0020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D7BF" w14:textId="77777777" w:rsidR="00155A4F" w:rsidRDefault="00155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C5EA" w14:textId="77777777" w:rsidR="00BB748B" w:rsidRDefault="00BB748B" w:rsidP="00571D1B">
    <w:pPr>
      <w:tabs>
        <w:tab w:val="center" w:pos="4153"/>
      </w:tabs>
      <w:ind w:right="-425"/>
      <w:rPr>
        <w:rFonts w:ascii="Trebuchet MS" w:eastAsia="Times New Roman" w:hAnsi="Trebuchet MS"/>
        <w:noProof/>
        <w:color w:val="646569"/>
        <w:sz w:val="14"/>
        <w:szCs w:val="14"/>
      </w:rPr>
    </w:pPr>
  </w:p>
  <w:p w14:paraId="0DC825EE" w14:textId="707FE876" w:rsidR="0034492A" w:rsidRDefault="00BB748B" w:rsidP="00571D1B">
    <w:pPr>
      <w:tabs>
        <w:tab w:val="center" w:pos="4153"/>
      </w:tabs>
      <w:ind w:right="-425"/>
      <w:rPr>
        <w:rFonts w:ascii="Trebuchet MS" w:eastAsia="Times New Roman" w:hAnsi="Trebuchet MS"/>
        <w:color w:val="646569"/>
        <w:sz w:val="14"/>
        <w:szCs w:val="14"/>
      </w:rPr>
    </w:pPr>
    <w:r w:rsidRPr="00682DB2">
      <w:rPr>
        <w:rFonts w:ascii="Trebuchet MS" w:eastAsia="Times New Roman" w:hAnsi="Trebuchet MS"/>
        <w:noProof/>
        <w:color w:val="646569"/>
        <w:sz w:val="14"/>
        <w:szCs w:val="14"/>
      </w:rPr>
      <w:t>The affairs, business and property of</w:t>
    </w:r>
    <w:r>
      <w:rPr>
        <w:rFonts w:ascii="Trebuchet MS" w:eastAsia="Times New Roman" w:hAnsi="Trebuchet MS"/>
        <w:noProof/>
        <w:color w:val="646569"/>
        <w:sz w:val="14"/>
        <w:szCs w:val="14"/>
      </w:rPr>
      <w:t xml:space="preserve"> </w:t>
    </w:r>
    <w:r w:rsidR="0034492A">
      <w:rPr>
        <w:rFonts w:ascii="Trebuchet MS" w:eastAsia="Times New Roman" w:hAnsi="Trebuchet MS"/>
        <w:noProof/>
        <w:color w:val="646569"/>
        <w:sz w:val="14"/>
        <w:szCs w:val="14"/>
      </w:rPr>
      <w:t>Guinnes Mahon Trust Corporation</w:t>
    </w:r>
    <w:r>
      <w:rPr>
        <w:rFonts w:ascii="Trebuchet MS" w:eastAsia="Times New Roman" w:hAnsi="Trebuchet MS"/>
        <w:noProof/>
        <w:color w:val="646569"/>
        <w:sz w:val="14"/>
        <w:szCs w:val="14"/>
      </w:rPr>
      <w:t xml:space="preserve"> </w:t>
    </w:r>
    <w:r w:rsidR="0034492A">
      <w:rPr>
        <w:rFonts w:ascii="Trebuchet MS" w:eastAsia="Times New Roman" w:hAnsi="Trebuchet MS"/>
        <w:noProof/>
        <w:color w:val="646569"/>
        <w:sz w:val="14"/>
        <w:szCs w:val="14"/>
      </w:rPr>
      <w:t xml:space="preserve">Limited </w:t>
    </w:r>
    <w:r>
      <w:rPr>
        <w:rFonts w:ascii="Trebuchet MS" w:eastAsia="Times New Roman" w:hAnsi="Trebuchet MS"/>
        <w:noProof/>
        <w:color w:val="646569"/>
        <w:sz w:val="14"/>
        <w:szCs w:val="14"/>
      </w:rPr>
      <w:t xml:space="preserve">(the </w:t>
    </w:r>
    <w:r w:rsidR="0034492A">
      <w:rPr>
        <w:rFonts w:ascii="Trebuchet MS" w:eastAsia="Times New Roman" w:hAnsi="Trebuchet MS"/>
        <w:noProof/>
        <w:color w:val="646569"/>
        <w:sz w:val="14"/>
        <w:szCs w:val="14"/>
      </w:rPr>
      <w:t>“</w:t>
    </w:r>
    <w:r>
      <w:rPr>
        <w:rFonts w:ascii="Trebuchet MS" w:eastAsia="Times New Roman" w:hAnsi="Trebuchet MS"/>
        <w:noProof/>
        <w:color w:val="646569"/>
        <w:sz w:val="14"/>
        <w:szCs w:val="14"/>
      </w:rPr>
      <w:t>Company</w:t>
    </w:r>
    <w:r w:rsidR="0034492A">
      <w:rPr>
        <w:rFonts w:ascii="Trebuchet MS" w:eastAsia="Times New Roman" w:hAnsi="Trebuchet MS"/>
        <w:noProof/>
        <w:color w:val="646569"/>
        <w:sz w:val="14"/>
        <w:szCs w:val="14"/>
      </w:rPr>
      <w:t>”</w:t>
    </w:r>
    <w:r>
      <w:rPr>
        <w:rFonts w:ascii="Trebuchet MS" w:eastAsia="Times New Roman" w:hAnsi="Trebuchet MS"/>
        <w:noProof/>
        <w:color w:val="646569"/>
        <w:sz w:val="14"/>
        <w:szCs w:val="14"/>
      </w:rPr>
      <w:t xml:space="preserve">) </w:t>
    </w:r>
    <w:r w:rsidRPr="00682DB2">
      <w:rPr>
        <w:rFonts w:ascii="Trebuchet MS" w:eastAsia="Times New Roman" w:hAnsi="Trebuchet MS"/>
        <w:noProof/>
        <w:color w:val="646569"/>
        <w:sz w:val="14"/>
        <w:szCs w:val="14"/>
      </w:rPr>
      <w:t xml:space="preserve">are being managed by the </w:t>
    </w:r>
    <w:r>
      <w:rPr>
        <w:rFonts w:ascii="Trebuchet MS" w:eastAsia="Times New Roman" w:hAnsi="Trebuchet MS"/>
        <w:noProof/>
        <w:color w:val="646569"/>
        <w:sz w:val="14"/>
        <w:szCs w:val="14"/>
      </w:rPr>
      <w:t>joint</w:t>
    </w:r>
    <w:r w:rsidRPr="00682DB2">
      <w:rPr>
        <w:rFonts w:ascii="Trebuchet MS" w:eastAsia="Times New Roman" w:hAnsi="Trebuchet MS"/>
        <w:noProof/>
        <w:color w:val="646569"/>
        <w:sz w:val="14"/>
        <w:szCs w:val="14"/>
      </w:rPr>
      <w:t xml:space="preserve"> administrators</w:t>
    </w:r>
    <w:r w:rsidR="0034492A">
      <w:rPr>
        <w:rFonts w:ascii="Trebuchet MS" w:eastAsia="Times New Roman" w:hAnsi="Trebuchet MS"/>
        <w:noProof/>
        <w:color w:val="646569"/>
        <w:sz w:val="14"/>
        <w:szCs w:val="14"/>
      </w:rPr>
      <w:t xml:space="preserve">, </w:t>
    </w:r>
    <w:r w:rsidRPr="00682DB2">
      <w:rPr>
        <w:rFonts w:ascii="Trebuchet MS" w:eastAsia="Times New Roman" w:hAnsi="Trebuchet MS"/>
        <w:noProof/>
        <w:color w:val="646569"/>
        <w:sz w:val="14"/>
        <w:szCs w:val="14"/>
      </w:rPr>
      <w:t>Adam Stephens</w:t>
    </w:r>
    <w:r>
      <w:rPr>
        <w:rFonts w:ascii="Trebuchet MS" w:eastAsia="Times New Roman" w:hAnsi="Trebuchet MS"/>
        <w:noProof/>
        <w:color w:val="646569"/>
        <w:sz w:val="14"/>
        <w:szCs w:val="14"/>
      </w:rPr>
      <w:t xml:space="preserve"> and </w:t>
    </w:r>
    <w:r w:rsidR="0034492A">
      <w:rPr>
        <w:rFonts w:ascii="Trebuchet MS" w:eastAsia="Times New Roman" w:hAnsi="Trebuchet MS"/>
        <w:noProof/>
        <w:color w:val="646569"/>
        <w:sz w:val="14"/>
        <w:szCs w:val="14"/>
      </w:rPr>
      <w:t>Nick Myers</w:t>
    </w:r>
    <w:r>
      <w:rPr>
        <w:rFonts w:ascii="Trebuchet MS" w:eastAsia="Times New Roman" w:hAnsi="Trebuchet MS"/>
        <w:noProof/>
        <w:color w:val="646569"/>
        <w:sz w:val="14"/>
        <w:szCs w:val="14"/>
      </w:rPr>
      <w:t xml:space="preserve">.  They </w:t>
    </w:r>
    <w:r w:rsidRPr="00682DB2">
      <w:rPr>
        <w:rFonts w:ascii="Trebuchet MS" w:eastAsia="Times New Roman" w:hAnsi="Trebuchet MS"/>
        <w:noProof/>
        <w:color w:val="646569"/>
        <w:sz w:val="14"/>
        <w:szCs w:val="14"/>
      </w:rPr>
      <w:t>act as agents of the Company and without personal liability.</w:t>
    </w:r>
    <w:r w:rsidR="0034492A">
      <w:rPr>
        <w:rFonts w:ascii="Trebuchet MS" w:eastAsia="Times New Roman" w:hAnsi="Trebuchet MS"/>
        <w:noProof/>
        <w:color w:val="646569"/>
        <w:sz w:val="14"/>
        <w:szCs w:val="14"/>
      </w:rPr>
      <w:t xml:space="preserve"> </w:t>
    </w:r>
    <w:r w:rsidRPr="00682DB2">
      <w:rPr>
        <w:rFonts w:ascii="Trebuchet MS" w:eastAsia="Times New Roman" w:hAnsi="Trebuchet MS"/>
        <w:color w:val="646569"/>
        <w:sz w:val="14"/>
        <w:szCs w:val="14"/>
      </w:rPr>
      <w:t xml:space="preserve"> </w:t>
    </w:r>
  </w:p>
  <w:p w14:paraId="598B046B" w14:textId="77777777" w:rsidR="0034492A" w:rsidRDefault="00BB748B" w:rsidP="00571D1B">
    <w:pPr>
      <w:tabs>
        <w:tab w:val="center" w:pos="4153"/>
      </w:tabs>
      <w:ind w:right="-425"/>
      <w:rPr>
        <w:rFonts w:ascii="Trebuchet MS" w:eastAsia="Times New Roman" w:hAnsi="Trebuchet MS"/>
        <w:noProof/>
        <w:color w:val="646569"/>
        <w:sz w:val="14"/>
        <w:szCs w:val="14"/>
      </w:rPr>
    </w:pPr>
    <w:r w:rsidRPr="00682DB2">
      <w:rPr>
        <w:rFonts w:ascii="Trebuchet MS" w:eastAsia="Times New Roman" w:hAnsi="Trebuchet MS"/>
        <w:noProof/>
        <w:color w:val="646569"/>
        <w:sz w:val="14"/>
        <w:szCs w:val="14"/>
      </w:rPr>
      <w:t>Adam Stephens</w:t>
    </w:r>
    <w:r>
      <w:rPr>
        <w:rFonts w:ascii="Trebuchet MS" w:eastAsia="Times New Roman" w:hAnsi="Trebuchet MS"/>
        <w:noProof/>
        <w:color w:val="646569"/>
        <w:sz w:val="14"/>
        <w:szCs w:val="14"/>
      </w:rPr>
      <w:t xml:space="preserve"> and </w:t>
    </w:r>
    <w:r w:rsidR="0034492A">
      <w:rPr>
        <w:rFonts w:ascii="Trebuchet MS" w:eastAsia="Times New Roman" w:hAnsi="Trebuchet MS"/>
        <w:noProof/>
        <w:color w:val="646569"/>
        <w:sz w:val="14"/>
        <w:szCs w:val="14"/>
      </w:rPr>
      <w:t xml:space="preserve">Nick Myers </w:t>
    </w:r>
    <w:r w:rsidRPr="00682DB2">
      <w:rPr>
        <w:rFonts w:ascii="Trebuchet MS" w:eastAsia="Times New Roman" w:hAnsi="Trebuchet MS"/>
        <w:noProof/>
        <w:color w:val="646569"/>
        <w:sz w:val="14"/>
        <w:szCs w:val="14"/>
      </w:rPr>
      <w:t>are licensed as insolvency practitioners in the UK by the Institute of Chartered Accountants in England and Wales.</w:t>
    </w:r>
    <w:r>
      <w:rPr>
        <w:rFonts w:ascii="Trebuchet MS" w:eastAsia="Times New Roman" w:hAnsi="Trebuchet MS"/>
        <w:noProof/>
        <w:color w:val="646569"/>
        <w:sz w:val="14"/>
        <w:szCs w:val="14"/>
      </w:rPr>
      <w:t xml:space="preserve">  </w:t>
    </w:r>
  </w:p>
  <w:p w14:paraId="6494AF19" w14:textId="60EDB351" w:rsidR="00BB748B" w:rsidRPr="00F044C2" w:rsidRDefault="0034492A" w:rsidP="00571D1B">
    <w:pPr>
      <w:tabs>
        <w:tab w:val="center" w:pos="4153"/>
      </w:tabs>
      <w:ind w:right="-425"/>
      <w:rPr>
        <w:rFonts w:ascii="Trebuchet MS" w:eastAsia="Times New Roman" w:hAnsi="Trebuchet MS"/>
        <w:noProof/>
        <w:color w:val="646569"/>
        <w:sz w:val="14"/>
        <w:szCs w:val="14"/>
      </w:rPr>
    </w:pPr>
    <w:r>
      <w:rPr>
        <w:rFonts w:ascii="Trebuchet MS" w:eastAsia="Times New Roman" w:hAnsi="Trebuchet MS"/>
        <w:noProof/>
        <w:color w:val="646569"/>
        <w:sz w:val="14"/>
        <w:szCs w:val="14"/>
      </w:rPr>
      <w:t xml:space="preserve">Guinness Mahon Trust Corporation Limited </w:t>
    </w:r>
    <w:r w:rsidR="00BB748B" w:rsidRPr="00FB3575">
      <w:rPr>
        <w:rFonts w:ascii="Trebuchet MS" w:eastAsia="Times New Roman" w:hAnsi="Trebuchet MS"/>
        <w:noProof/>
        <w:color w:val="646569"/>
        <w:sz w:val="14"/>
        <w:szCs w:val="14"/>
      </w:rPr>
      <w:t xml:space="preserve">is incorporated in England and Wales under the Companies Act 2006 with registered number </w:t>
    </w:r>
    <w:r w:rsidRPr="0034492A">
      <w:rPr>
        <w:rFonts w:ascii="Trebuchet MS" w:eastAsia="Times New Roman" w:hAnsi="Trebuchet MS"/>
        <w:noProof/>
        <w:color w:val="646569"/>
        <w:sz w:val="14"/>
        <w:szCs w:val="14"/>
      </w:rPr>
      <w:t>00224158</w:t>
    </w:r>
    <w:r w:rsidR="00BB748B" w:rsidRPr="00FB3575">
      <w:rPr>
        <w:rFonts w:ascii="Trebuchet MS" w:eastAsia="Times New Roman" w:hAnsi="Trebuchet MS"/>
        <w:noProof/>
        <w:color w:val="646569"/>
        <w:sz w:val="14"/>
        <w:szCs w:val="14"/>
      </w:rPr>
      <w:t xml:space="preserve">. </w:t>
    </w:r>
    <w:r w:rsidR="00BB748B">
      <w:rPr>
        <w:rFonts w:ascii="Trebuchet MS" w:eastAsia="Times New Roman" w:hAnsi="Trebuchet MS"/>
        <w:noProof/>
        <w:color w:val="646569"/>
        <w:sz w:val="14"/>
        <w:szCs w:val="14"/>
      </w:rPr>
      <w:t xml:space="preserve"> </w:t>
    </w:r>
    <w:r w:rsidR="00BB748B" w:rsidRPr="00FB3575">
      <w:rPr>
        <w:rFonts w:ascii="Trebuchet MS" w:eastAsia="Times New Roman" w:hAnsi="Trebuchet MS"/>
        <w:noProof/>
        <w:color w:val="646569"/>
        <w:sz w:val="14"/>
        <w:szCs w:val="14"/>
      </w:rPr>
      <w:t xml:space="preserve">The Company is authorised and regulated by the Financial Conduct Authority with FRN </w:t>
    </w:r>
    <w:r w:rsidR="00E562E6" w:rsidRPr="00E562E6">
      <w:rPr>
        <w:rFonts w:ascii="Trebuchet MS" w:eastAsia="Times New Roman" w:hAnsi="Trebuchet MS"/>
        <w:noProof/>
        <w:color w:val="646569"/>
        <w:sz w:val="14"/>
        <w:szCs w:val="14"/>
      </w:rPr>
      <w:t>464432</w:t>
    </w:r>
    <w:r w:rsidR="00BB748B">
      <w:rPr>
        <w:rFonts w:ascii="Trebuchet MS" w:eastAsia="Times New Roman" w:hAnsi="Trebuchet MS"/>
        <w:noProof/>
        <w:color w:val="646569"/>
        <w:sz w:val="14"/>
        <w:szCs w:val="14"/>
      </w:rPr>
      <w:t xml:space="preserve">.  </w:t>
    </w:r>
    <w:r w:rsidR="00BB748B" w:rsidRPr="00F044C2">
      <w:rPr>
        <w:rFonts w:ascii="Trebuchet MS" w:eastAsia="Times New Roman" w:hAnsi="Trebuchet MS"/>
        <w:noProof/>
        <w:color w:val="646569"/>
        <w:sz w:val="14"/>
        <w:szCs w:val="14"/>
      </w:rPr>
      <w:t xml:space="preserve">The Fair Processing Notice in relation to the General Data Protection Regulation can be accessed at </w:t>
    </w:r>
    <w:hyperlink r:id="rId1" w:history="1">
      <w:r w:rsidR="00BB748B" w:rsidRPr="003360A4">
        <w:rPr>
          <w:rStyle w:val="Hyperlink"/>
          <w:rFonts w:ascii="Trebuchet MS" w:eastAsia="Times New Roman" w:hAnsi="Trebuchet MS"/>
          <w:noProof/>
          <w:sz w:val="14"/>
          <w:szCs w:val="14"/>
        </w:rPr>
        <w:t>www.smithandwilliamson.com/rrsgdpr</w:t>
      </w:r>
    </w:hyperlink>
    <w:r w:rsidR="00BB748B" w:rsidRPr="00F044C2">
      <w:rPr>
        <w:rFonts w:ascii="Trebuchet MS" w:eastAsia="Times New Roman" w:hAnsi="Trebuchet MS"/>
        <w:noProof/>
        <w:color w:val="646569"/>
        <w:sz w:val="14"/>
        <w:szCs w:val="14"/>
      </w:rPr>
      <w:t xml:space="preserve"> Should you wish to be supplied with a hard copy, free of charge, please contact Smith &amp; Williamson’s offices. </w:t>
    </w:r>
  </w:p>
  <w:p w14:paraId="370E2D1F" w14:textId="34639F30" w:rsidR="00BB748B" w:rsidRDefault="00BB748B" w:rsidP="00561E53">
    <w:pPr>
      <w:pStyle w:val="Footer"/>
      <w:jc w:val="right"/>
    </w:pPr>
    <w:r>
      <w:t xml:space="preserve">Page </w:t>
    </w:r>
    <w:sdt>
      <w:sdtPr>
        <w:id w:val="-21084166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8326F">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A7D1" w14:textId="77777777" w:rsidR="00155A4F" w:rsidRDefault="0015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9A0D1" w14:textId="77777777" w:rsidR="007A27F2" w:rsidRDefault="007A27F2" w:rsidP="00206984">
      <w:pPr>
        <w:spacing w:after="0" w:line="240" w:lineRule="auto"/>
      </w:pPr>
      <w:r>
        <w:separator/>
      </w:r>
    </w:p>
  </w:footnote>
  <w:footnote w:type="continuationSeparator" w:id="0">
    <w:p w14:paraId="1273C5EC" w14:textId="77777777" w:rsidR="007A27F2" w:rsidRDefault="007A27F2" w:rsidP="00206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32BF" w14:textId="4B4FFEB5" w:rsidR="00155A4F" w:rsidRDefault="00155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053D" w14:textId="56EB4882" w:rsidR="00BB748B" w:rsidRDefault="00BB748B" w:rsidP="006D4D22">
    <w:pPr>
      <w:pStyle w:val="Footer"/>
      <w:ind w:left="-142" w:right="-283"/>
      <w:jc w:val="center"/>
      <w:rPr>
        <w:rFonts w:ascii="Trebuchet MS" w:hAnsi="Trebuchet MS"/>
        <w:color w:val="646569"/>
        <w:sz w:val="18"/>
        <w:szCs w:val="18"/>
      </w:rPr>
    </w:pPr>
    <w:r>
      <w:rPr>
        <w:rFonts w:ascii="Trebuchet MS" w:hAnsi="Trebuchet MS"/>
        <w:color w:val="646569"/>
        <w:sz w:val="18"/>
        <w:szCs w:val="18"/>
      </w:rPr>
      <w:t xml:space="preserve">    </w:t>
    </w:r>
    <w:r>
      <w:rPr>
        <w:rFonts w:ascii="Trebuchet MS" w:hAnsi="Trebuchet MS"/>
        <w:color w:val="646569"/>
        <w:sz w:val="18"/>
        <w:szCs w:val="18"/>
      </w:rPr>
      <w:tab/>
    </w:r>
    <w:r w:rsidR="000369D6">
      <w:rPr>
        <w:rFonts w:ascii="Trebuchet MS" w:hAnsi="Trebuchet MS"/>
        <w:b/>
        <w:color w:val="646569"/>
        <w:sz w:val="18"/>
        <w:szCs w:val="18"/>
      </w:rPr>
      <w:t>Guinne</w:t>
    </w:r>
    <w:r w:rsidR="00813A50">
      <w:rPr>
        <w:rFonts w:ascii="Trebuchet MS" w:hAnsi="Trebuchet MS"/>
        <w:b/>
        <w:color w:val="646569"/>
        <w:sz w:val="18"/>
        <w:szCs w:val="18"/>
      </w:rPr>
      <w:t>s</w:t>
    </w:r>
    <w:r w:rsidR="000369D6">
      <w:rPr>
        <w:rFonts w:ascii="Trebuchet MS" w:hAnsi="Trebuchet MS"/>
        <w:b/>
        <w:color w:val="646569"/>
        <w:sz w:val="18"/>
        <w:szCs w:val="18"/>
      </w:rPr>
      <w:t xml:space="preserve">s Mahon </w:t>
    </w:r>
    <w:r w:rsidR="008E4897">
      <w:rPr>
        <w:rFonts w:ascii="Trebuchet MS" w:hAnsi="Trebuchet MS"/>
        <w:b/>
        <w:color w:val="646569"/>
        <w:sz w:val="18"/>
        <w:szCs w:val="18"/>
      </w:rPr>
      <w:t xml:space="preserve">Trust </w:t>
    </w:r>
    <w:r w:rsidR="000369D6">
      <w:rPr>
        <w:rFonts w:ascii="Trebuchet MS" w:hAnsi="Trebuchet MS"/>
        <w:b/>
        <w:color w:val="646569"/>
        <w:sz w:val="18"/>
        <w:szCs w:val="18"/>
      </w:rPr>
      <w:t xml:space="preserve">Corporation Limited </w:t>
    </w:r>
    <w:r>
      <w:rPr>
        <w:rFonts w:ascii="Trebuchet MS" w:hAnsi="Trebuchet MS"/>
        <w:b/>
        <w:color w:val="646569"/>
        <w:sz w:val="18"/>
        <w:szCs w:val="18"/>
      </w:rPr>
      <w:t>(in administration</w:t>
    </w:r>
    <w:r w:rsidRPr="00524473">
      <w:rPr>
        <w:rFonts w:ascii="Trebuchet MS" w:hAnsi="Trebuchet MS"/>
        <w:b/>
        <w:color w:val="646569"/>
        <w:sz w:val="18"/>
        <w:szCs w:val="18"/>
      </w:rPr>
      <w:t>) – FAQs.</w:t>
    </w:r>
    <w:r>
      <w:rPr>
        <w:rFonts w:ascii="Trebuchet MS" w:hAnsi="Trebuchet MS"/>
        <w:color w:val="646569"/>
        <w:sz w:val="18"/>
        <w:szCs w:val="18"/>
      </w:rPr>
      <w:tab/>
      <w:t xml:space="preserve"> </w:t>
    </w:r>
    <w:r>
      <w:rPr>
        <w:noProof/>
        <w:lang w:eastAsia="en-GB"/>
      </w:rPr>
      <w:drawing>
        <wp:inline distT="0" distB="0" distL="0" distR="0" wp14:anchorId="0A881D12" wp14:editId="22CFF4A3">
          <wp:extent cx="727710" cy="388620"/>
          <wp:effectExtent l="19050" t="0" r="0" b="0"/>
          <wp:docPr id="4"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a:srcRect t="22105" b="24211"/>
                  <a:stretch>
                    <a:fillRect/>
                  </a:stretch>
                </pic:blipFill>
                <pic:spPr bwMode="auto">
                  <a:xfrm>
                    <a:off x="0" y="0"/>
                    <a:ext cx="727710" cy="388620"/>
                  </a:xfrm>
                  <a:prstGeom prst="rect">
                    <a:avLst/>
                  </a:prstGeom>
                  <a:noFill/>
                  <a:ln w="9525">
                    <a:noFill/>
                    <a:miter lim="800000"/>
                    <a:headEnd/>
                    <a:tailEnd/>
                  </a:ln>
                </pic:spPr>
              </pic:pic>
            </a:graphicData>
          </a:graphic>
        </wp:inline>
      </w:drawing>
    </w:r>
  </w:p>
  <w:p w14:paraId="1057CC3B" w14:textId="77777777" w:rsidR="00BB748B" w:rsidRDefault="00BB7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CC70" w14:textId="598E834D" w:rsidR="00155A4F" w:rsidRDefault="00155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3A5"/>
    <w:multiLevelType w:val="hybridMultilevel"/>
    <w:tmpl w:val="12441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11ADF"/>
    <w:multiLevelType w:val="hybridMultilevel"/>
    <w:tmpl w:val="4434D77C"/>
    <w:lvl w:ilvl="0" w:tplc="7F5A01E6">
      <w:start w:val="17"/>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6F1B76"/>
    <w:multiLevelType w:val="hybridMultilevel"/>
    <w:tmpl w:val="1FF0B1C2"/>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C564CD"/>
    <w:multiLevelType w:val="multilevel"/>
    <w:tmpl w:val="228A9438"/>
    <w:lvl w:ilvl="0">
      <w:start w:val="1"/>
      <w:numFmt w:val="none"/>
      <w:pStyle w:val="BodyText1"/>
      <w:suff w:val="nothing"/>
      <w:lvlText w:val=""/>
      <w:lvlJc w:val="left"/>
      <w:pPr>
        <w:ind w:left="720" w:firstLine="0"/>
      </w:pPr>
    </w:lvl>
    <w:lvl w:ilvl="1">
      <w:start w:val="1"/>
      <w:numFmt w:val="none"/>
      <w:pStyle w:val="BodyText2"/>
      <w:suff w:val="nothing"/>
      <w:lvlText w:val=""/>
      <w:lvlJc w:val="left"/>
      <w:pPr>
        <w:ind w:left="1440" w:firstLine="0"/>
      </w:pPr>
    </w:lvl>
    <w:lvl w:ilvl="2">
      <w:start w:val="1"/>
      <w:numFmt w:val="lowerLetter"/>
      <w:pStyle w:val="DefinitionNumberingL1"/>
      <w:lvlText w:val="(%3)"/>
      <w:lvlJc w:val="left"/>
      <w:pPr>
        <w:tabs>
          <w:tab w:val="num" w:pos="2160"/>
        </w:tabs>
        <w:ind w:left="2160" w:hanging="720"/>
      </w:pPr>
    </w:lvl>
    <w:lvl w:ilvl="3">
      <w:start w:val="1"/>
      <w:numFmt w:val="lowerRoman"/>
      <w:pStyle w:val="DefinitionNumberingL2"/>
      <w:lvlText w:val="(%4)"/>
      <w:lvlJc w:val="left"/>
      <w:pPr>
        <w:tabs>
          <w:tab w:val="num" w:pos="2880"/>
        </w:tabs>
        <w:ind w:left="2880" w:hanging="720"/>
      </w:pPr>
    </w:lvl>
    <w:lvl w:ilvl="4">
      <w:start w:val="1"/>
      <w:numFmt w:val="decimal"/>
      <w:pStyle w:val="DefinitionNumberingL3"/>
      <w:lvlText w:val="(%5)"/>
      <w:lvlJc w:val="left"/>
      <w:pPr>
        <w:tabs>
          <w:tab w:val="num" w:pos="3600"/>
        </w:tabs>
        <w:ind w:left="3600" w:hanging="720"/>
      </w:pPr>
    </w:lvl>
    <w:lvl w:ilvl="5">
      <w:start w:val="1"/>
      <w:numFmt w:val="lowerRoman"/>
      <w:lvlText w:val="%6."/>
      <w:lvlJc w:val="right"/>
      <w:pPr>
        <w:ind w:left="5040" w:hanging="181"/>
      </w:pPr>
    </w:lvl>
    <w:lvl w:ilvl="6">
      <w:start w:val="1"/>
      <w:numFmt w:val="decimal"/>
      <w:lvlText w:val="%7."/>
      <w:lvlJc w:val="left"/>
      <w:pPr>
        <w:ind w:left="5760" w:hanging="363"/>
      </w:pPr>
    </w:lvl>
    <w:lvl w:ilvl="7">
      <w:start w:val="1"/>
      <w:numFmt w:val="lowerLetter"/>
      <w:lvlText w:val="%8."/>
      <w:lvlJc w:val="left"/>
      <w:pPr>
        <w:ind w:left="6480" w:hanging="363"/>
      </w:pPr>
    </w:lvl>
    <w:lvl w:ilvl="8">
      <w:start w:val="1"/>
      <w:numFmt w:val="lowerRoman"/>
      <w:lvlText w:val="%9."/>
      <w:lvlJc w:val="right"/>
      <w:pPr>
        <w:ind w:left="7200" w:hanging="181"/>
      </w:pPr>
    </w:lvl>
  </w:abstractNum>
  <w:abstractNum w:abstractNumId="4" w15:restartNumberingAfterBreak="0">
    <w:nsid w:val="37003E0B"/>
    <w:multiLevelType w:val="hybridMultilevel"/>
    <w:tmpl w:val="00286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C009B2"/>
    <w:multiLevelType w:val="hybridMultilevel"/>
    <w:tmpl w:val="0EB48BF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744C3"/>
    <w:multiLevelType w:val="hybridMultilevel"/>
    <w:tmpl w:val="3A149B6A"/>
    <w:lvl w:ilvl="0" w:tplc="0FB4D5DE">
      <w:start w:val="17"/>
      <w:numFmt w:val="upperLetter"/>
      <w:lvlText w:val="%1."/>
      <w:lvlJc w:val="left"/>
      <w:pPr>
        <w:ind w:left="720" w:hanging="360"/>
      </w:pPr>
      <w:rPr>
        <w:rFonts w:cs="Arial" w:hint="default"/>
        <w:color w:val="auto"/>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26"/>
    <w:rsid w:val="00004D41"/>
    <w:rsid w:val="000369D6"/>
    <w:rsid w:val="000A7A07"/>
    <w:rsid w:val="000B28A7"/>
    <w:rsid w:val="000D217E"/>
    <w:rsid w:val="000E09A9"/>
    <w:rsid w:val="00122BB2"/>
    <w:rsid w:val="00132763"/>
    <w:rsid w:val="00155A4F"/>
    <w:rsid w:val="0017338E"/>
    <w:rsid w:val="001861E7"/>
    <w:rsid w:val="001A2721"/>
    <w:rsid w:val="001B4B54"/>
    <w:rsid w:val="001C5198"/>
    <w:rsid w:val="001D6361"/>
    <w:rsid w:val="001E0CA0"/>
    <w:rsid w:val="001E1DF6"/>
    <w:rsid w:val="001E47C6"/>
    <w:rsid w:val="001F7A0D"/>
    <w:rsid w:val="00206984"/>
    <w:rsid w:val="0022573F"/>
    <w:rsid w:val="002677F1"/>
    <w:rsid w:val="00276A8A"/>
    <w:rsid w:val="002A2A17"/>
    <w:rsid w:val="002A6FA9"/>
    <w:rsid w:val="002B0BEF"/>
    <w:rsid w:val="002B0C18"/>
    <w:rsid w:val="002C3FB7"/>
    <w:rsid w:val="00311159"/>
    <w:rsid w:val="00337EA9"/>
    <w:rsid w:val="0034492A"/>
    <w:rsid w:val="00350650"/>
    <w:rsid w:val="00360A91"/>
    <w:rsid w:val="00377999"/>
    <w:rsid w:val="00394443"/>
    <w:rsid w:val="00423F6D"/>
    <w:rsid w:val="0043263B"/>
    <w:rsid w:val="004437E9"/>
    <w:rsid w:val="004474D1"/>
    <w:rsid w:val="004535DC"/>
    <w:rsid w:val="004548D8"/>
    <w:rsid w:val="0045736A"/>
    <w:rsid w:val="004601A5"/>
    <w:rsid w:val="004836F1"/>
    <w:rsid w:val="004943EF"/>
    <w:rsid w:val="00495FEF"/>
    <w:rsid w:val="004C46D0"/>
    <w:rsid w:val="004C48A0"/>
    <w:rsid w:val="005127D9"/>
    <w:rsid w:val="00524419"/>
    <w:rsid w:val="005443D7"/>
    <w:rsid w:val="00545CBE"/>
    <w:rsid w:val="00546B41"/>
    <w:rsid w:val="00561E53"/>
    <w:rsid w:val="00571D1B"/>
    <w:rsid w:val="00596763"/>
    <w:rsid w:val="005B47E0"/>
    <w:rsid w:val="006167C9"/>
    <w:rsid w:val="00647675"/>
    <w:rsid w:val="00663D28"/>
    <w:rsid w:val="006653A6"/>
    <w:rsid w:val="00677DD4"/>
    <w:rsid w:val="006958FD"/>
    <w:rsid w:val="006A7BF5"/>
    <w:rsid w:val="006C76AD"/>
    <w:rsid w:val="006D4D22"/>
    <w:rsid w:val="006E1DC2"/>
    <w:rsid w:val="006F0D6A"/>
    <w:rsid w:val="0070257C"/>
    <w:rsid w:val="00720B6D"/>
    <w:rsid w:val="00723C23"/>
    <w:rsid w:val="00776112"/>
    <w:rsid w:val="00776776"/>
    <w:rsid w:val="007A27F2"/>
    <w:rsid w:val="007A7380"/>
    <w:rsid w:val="007B1F4E"/>
    <w:rsid w:val="007D0166"/>
    <w:rsid w:val="007F2F4C"/>
    <w:rsid w:val="00813A50"/>
    <w:rsid w:val="00824D20"/>
    <w:rsid w:val="008469BE"/>
    <w:rsid w:val="008B7B82"/>
    <w:rsid w:val="008C7433"/>
    <w:rsid w:val="008E4897"/>
    <w:rsid w:val="008E5EF2"/>
    <w:rsid w:val="008F1BC7"/>
    <w:rsid w:val="009215BF"/>
    <w:rsid w:val="00934385"/>
    <w:rsid w:val="00941627"/>
    <w:rsid w:val="00974100"/>
    <w:rsid w:val="00982EBD"/>
    <w:rsid w:val="009A7AC6"/>
    <w:rsid w:val="009B1DBE"/>
    <w:rsid w:val="009D3917"/>
    <w:rsid w:val="009F47A2"/>
    <w:rsid w:val="00A24DC2"/>
    <w:rsid w:val="00AC3E01"/>
    <w:rsid w:val="00AD60A0"/>
    <w:rsid w:val="00AF6DC1"/>
    <w:rsid w:val="00B47B77"/>
    <w:rsid w:val="00B5303C"/>
    <w:rsid w:val="00B854A8"/>
    <w:rsid w:val="00B97C2B"/>
    <w:rsid w:val="00B97ECE"/>
    <w:rsid w:val="00BB6541"/>
    <w:rsid w:val="00BB748B"/>
    <w:rsid w:val="00C01926"/>
    <w:rsid w:val="00C046A8"/>
    <w:rsid w:val="00C177BB"/>
    <w:rsid w:val="00C21439"/>
    <w:rsid w:val="00C22AA7"/>
    <w:rsid w:val="00C24CB7"/>
    <w:rsid w:val="00C37DEF"/>
    <w:rsid w:val="00C84C16"/>
    <w:rsid w:val="00C9165A"/>
    <w:rsid w:val="00CB5592"/>
    <w:rsid w:val="00CB719B"/>
    <w:rsid w:val="00D1205C"/>
    <w:rsid w:val="00D64610"/>
    <w:rsid w:val="00D64C8A"/>
    <w:rsid w:val="00D74299"/>
    <w:rsid w:val="00D8326F"/>
    <w:rsid w:val="00D860C9"/>
    <w:rsid w:val="00D934B9"/>
    <w:rsid w:val="00DB026A"/>
    <w:rsid w:val="00DB0866"/>
    <w:rsid w:val="00DB61E5"/>
    <w:rsid w:val="00DB76CC"/>
    <w:rsid w:val="00DF0277"/>
    <w:rsid w:val="00E01C5F"/>
    <w:rsid w:val="00E15F37"/>
    <w:rsid w:val="00E4647A"/>
    <w:rsid w:val="00E562E6"/>
    <w:rsid w:val="00E91A77"/>
    <w:rsid w:val="00E92862"/>
    <w:rsid w:val="00EA0E6F"/>
    <w:rsid w:val="00F052CA"/>
    <w:rsid w:val="00F0556E"/>
    <w:rsid w:val="00F561AC"/>
    <w:rsid w:val="00F67D95"/>
    <w:rsid w:val="00F7202D"/>
    <w:rsid w:val="00F7421B"/>
    <w:rsid w:val="00F81319"/>
    <w:rsid w:val="00F95175"/>
    <w:rsid w:val="00F97B5D"/>
    <w:rsid w:val="00FA1214"/>
    <w:rsid w:val="00FB4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8ADF9"/>
  <w15:docId w15:val="{8E6E1448-CD2C-47E9-86FD-47F324A3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926"/>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C0192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984"/>
  </w:style>
  <w:style w:type="paragraph" w:styleId="Footer">
    <w:name w:val="footer"/>
    <w:basedOn w:val="Normal"/>
    <w:link w:val="FooterChar"/>
    <w:uiPriority w:val="99"/>
    <w:unhideWhenUsed/>
    <w:rsid w:val="00206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984"/>
  </w:style>
  <w:style w:type="character" w:styleId="Hyperlink">
    <w:name w:val="Hyperlink"/>
    <w:basedOn w:val="DefaultParagraphFont"/>
    <w:uiPriority w:val="99"/>
    <w:unhideWhenUsed/>
    <w:rsid w:val="006167C9"/>
    <w:rPr>
      <w:color w:val="0000FF" w:themeColor="hyperlink"/>
      <w:u w:val="single"/>
    </w:rPr>
  </w:style>
  <w:style w:type="paragraph" w:styleId="ListParagraph">
    <w:name w:val="List Paragraph"/>
    <w:basedOn w:val="Normal"/>
    <w:uiPriority w:val="34"/>
    <w:qFormat/>
    <w:rsid w:val="00F7421B"/>
    <w:pPr>
      <w:ind w:left="720"/>
      <w:contextualSpacing/>
    </w:pPr>
  </w:style>
  <w:style w:type="paragraph" w:styleId="BalloonText">
    <w:name w:val="Balloon Text"/>
    <w:basedOn w:val="Normal"/>
    <w:link w:val="BalloonTextChar"/>
    <w:uiPriority w:val="99"/>
    <w:semiHidden/>
    <w:unhideWhenUsed/>
    <w:rsid w:val="002B0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BEF"/>
    <w:rPr>
      <w:rFonts w:ascii="Tahoma" w:hAnsi="Tahoma" w:cs="Tahoma"/>
      <w:sz w:val="16"/>
      <w:szCs w:val="16"/>
    </w:rPr>
  </w:style>
  <w:style w:type="character" w:styleId="FollowedHyperlink">
    <w:name w:val="FollowedHyperlink"/>
    <w:basedOn w:val="DefaultParagraphFont"/>
    <w:uiPriority w:val="99"/>
    <w:semiHidden/>
    <w:unhideWhenUsed/>
    <w:rsid w:val="00E91A77"/>
    <w:rPr>
      <w:color w:val="800080" w:themeColor="followedHyperlink"/>
      <w:u w:val="single"/>
    </w:rPr>
  </w:style>
  <w:style w:type="character" w:styleId="CommentReference">
    <w:name w:val="annotation reference"/>
    <w:basedOn w:val="DefaultParagraphFont"/>
    <w:uiPriority w:val="99"/>
    <w:semiHidden/>
    <w:unhideWhenUsed/>
    <w:rsid w:val="00337EA9"/>
    <w:rPr>
      <w:sz w:val="16"/>
      <w:szCs w:val="16"/>
    </w:rPr>
  </w:style>
  <w:style w:type="paragraph" w:styleId="CommentText">
    <w:name w:val="annotation text"/>
    <w:basedOn w:val="Normal"/>
    <w:link w:val="CommentTextChar"/>
    <w:uiPriority w:val="99"/>
    <w:semiHidden/>
    <w:unhideWhenUsed/>
    <w:rsid w:val="00337EA9"/>
    <w:pPr>
      <w:spacing w:line="240" w:lineRule="auto"/>
    </w:pPr>
    <w:rPr>
      <w:sz w:val="20"/>
      <w:szCs w:val="20"/>
    </w:rPr>
  </w:style>
  <w:style w:type="character" w:customStyle="1" w:styleId="CommentTextChar">
    <w:name w:val="Comment Text Char"/>
    <w:basedOn w:val="DefaultParagraphFont"/>
    <w:link w:val="CommentText"/>
    <w:uiPriority w:val="99"/>
    <w:semiHidden/>
    <w:rsid w:val="00337EA9"/>
    <w:rPr>
      <w:sz w:val="20"/>
      <w:szCs w:val="20"/>
    </w:rPr>
  </w:style>
  <w:style w:type="paragraph" w:styleId="CommentSubject">
    <w:name w:val="annotation subject"/>
    <w:basedOn w:val="CommentText"/>
    <w:next w:val="CommentText"/>
    <w:link w:val="CommentSubjectChar"/>
    <w:uiPriority w:val="99"/>
    <w:semiHidden/>
    <w:unhideWhenUsed/>
    <w:rsid w:val="00337EA9"/>
    <w:rPr>
      <w:b/>
      <w:bCs/>
    </w:rPr>
  </w:style>
  <w:style w:type="character" w:customStyle="1" w:styleId="CommentSubjectChar">
    <w:name w:val="Comment Subject Char"/>
    <w:basedOn w:val="CommentTextChar"/>
    <w:link w:val="CommentSubject"/>
    <w:uiPriority w:val="99"/>
    <w:semiHidden/>
    <w:rsid w:val="00337EA9"/>
    <w:rPr>
      <w:b/>
      <w:bCs/>
      <w:sz w:val="20"/>
      <w:szCs w:val="20"/>
    </w:rPr>
  </w:style>
  <w:style w:type="character" w:customStyle="1" w:styleId="UnresolvedMention1">
    <w:name w:val="Unresolved Mention1"/>
    <w:basedOn w:val="DefaultParagraphFont"/>
    <w:uiPriority w:val="99"/>
    <w:semiHidden/>
    <w:unhideWhenUsed/>
    <w:rsid w:val="0034492A"/>
    <w:rPr>
      <w:color w:val="605E5C"/>
      <w:shd w:val="clear" w:color="auto" w:fill="E1DFDD"/>
    </w:rPr>
  </w:style>
  <w:style w:type="paragraph" w:styleId="BodyText2">
    <w:name w:val="Body Text 2"/>
    <w:basedOn w:val="BodyText"/>
    <w:link w:val="BodyText2Char"/>
    <w:semiHidden/>
    <w:unhideWhenUsed/>
    <w:rsid w:val="001E47C6"/>
    <w:pPr>
      <w:numPr>
        <w:ilvl w:val="1"/>
        <w:numId w:val="7"/>
      </w:numPr>
      <w:spacing w:after="240" w:line="240" w:lineRule="auto"/>
      <w:jc w:val="both"/>
    </w:pPr>
    <w:rPr>
      <w:rFonts w:ascii="Arial" w:hAnsi="Arial"/>
      <w:sz w:val="20"/>
      <w:szCs w:val="20"/>
    </w:rPr>
  </w:style>
  <w:style w:type="character" w:customStyle="1" w:styleId="BodyText2Char">
    <w:name w:val="Body Text 2 Char"/>
    <w:basedOn w:val="DefaultParagraphFont"/>
    <w:link w:val="BodyText2"/>
    <w:semiHidden/>
    <w:rsid w:val="001E47C6"/>
    <w:rPr>
      <w:rFonts w:ascii="Arial" w:hAnsi="Arial"/>
      <w:sz w:val="20"/>
      <w:szCs w:val="20"/>
    </w:rPr>
  </w:style>
  <w:style w:type="paragraph" w:customStyle="1" w:styleId="BodyText1">
    <w:name w:val="Body Text 1"/>
    <w:basedOn w:val="BodyText"/>
    <w:qFormat/>
    <w:rsid w:val="001E47C6"/>
    <w:pPr>
      <w:numPr>
        <w:numId w:val="7"/>
      </w:numPr>
      <w:tabs>
        <w:tab w:val="num" w:pos="360"/>
      </w:tabs>
      <w:spacing w:after="240" w:line="240" w:lineRule="auto"/>
      <w:ind w:left="0" w:hanging="360"/>
      <w:jc w:val="both"/>
    </w:pPr>
    <w:rPr>
      <w:rFonts w:ascii="Arial" w:hAnsi="Arial"/>
      <w:sz w:val="20"/>
      <w:szCs w:val="20"/>
    </w:rPr>
  </w:style>
  <w:style w:type="paragraph" w:customStyle="1" w:styleId="DefinitionNumberingL1">
    <w:name w:val="Definition Numbering L1"/>
    <w:basedOn w:val="BodyText"/>
    <w:qFormat/>
    <w:rsid w:val="001E47C6"/>
    <w:pPr>
      <w:numPr>
        <w:ilvl w:val="2"/>
        <w:numId w:val="7"/>
      </w:numPr>
      <w:tabs>
        <w:tab w:val="clear" w:pos="2160"/>
        <w:tab w:val="num" w:pos="360"/>
      </w:tabs>
      <w:spacing w:after="240" w:line="240" w:lineRule="auto"/>
      <w:ind w:left="0" w:firstLine="0"/>
      <w:jc w:val="both"/>
    </w:pPr>
    <w:rPr>
      <w:rFonts w:ascii="Arial" w:hAnsi="Arial"/>
      <w:sz w:val="20"/>
      <w:szCs w:val="20"/>
    </w:rPr>
  </w:style>
  <w:style w:type="paragraph" w:customStyle="1" w:styleId="DefinitionNumberingL2">
    <w:name w:val="Definition Numbering L2"/>
    <w:basedOn w:val="BodyText"/>
    <w:qFormat/>
    <w:rsid w:val="001E47C6"/>
    <w:pPr>
      <w:numPr>
        <w:ilvl w:val="3"/>
        <w:numId w:val="7"/>
      </w:numPr>
      <w:tabs>
        <w:tab w:val="clear" w:pos="2880"/>
        <w:tab w:val="num" w:pos="360"/>
      </w:tabs>
      <w:spacing w:after="240" w:line="240" w:lineRule="auto"/>
      <w:ind w:left="0" w:firstLine="0"/>
      <w:jc w:val="both"/>
    </w:pPr>
    <w:rPr>
      <w:rFonts w:ascii="Arial" w:hAnsi="Arial"/>
      <w:sz w:val="20"/>
      <w:szCs w:val="20"/>
    </w:rPr>
  </w:style>
  <w:style w:type="paragraph" w:customStyle="1" w:styleId="DefinitionNumberingL3">
    <w:name w:val="Definition Numbering L3"/>
    <w:basedOn w:val="BodyText"/>
    <w:qFormat/>
    <w:rsid w:val="001E47C6"/>
    <w:pPr>
      <w:numPr>
        <w:ilvl w:val="4"/>
        <w:numId w:val="7"/>
      </w:numPr>
      <w:tabs>
        <w:tab w:val="clear" w:pos="3600"/>
        <w:tab w:val="num" w:pos="360"/>
      </w:tabs>
      <w:spacing w:after="240" w:line="240" w:lineRule="auto"/>
      <w:ind w:left="0" w:firstLine="0"/>
      <w:jc w:val="both"/>
    </w:pPr>
    <w:rPr>
      <w:rFonts w:ascii="Arial" w:hAnsi="Arial"/>
      <w:sz w:val="20"/>
      <w:szCs w:val="20"/>
    </w:rPr>
  </w:style>
  <w:style w:type="paragraph" w:styleId="BodyText">
    <w:name w:val="Body Text"/>
    <w:basedOn w:val="Normal"/>
    <w:link w:val="BodyTextChar"/>
    <w:uiPriority w:val="99"/>
    <w:semiHidden/>
    <w:unhideWhenUsed/>
    <w:rsid w:val="001E47C6"/>
    <w:pPr>
      <w:spacing w:after="120"/>
    </w:pPr>
  </w:style>
  <w:style w:type="character" w:customStyle="1" w:styleId="BodyTextChar">
    <w:name w:val="Body Text Char"/>
    <w:basedOn w:val="DefaultParagraphFont"/>
    <w:link w:val="BodyText"/>
    <w:uiPriority w:val="99"/>
    <w:semiHidden/>
    <w:rsid w:val="001E47C6"/>
  </w:style>
  <w:style w:type="character" w:customStyle="1" w:styleId="UnresolvedMention2">
    <w:name w:val="Unresolved Mention2"/>
    <w:basedOn w:val="DefaultParagraphFont"/>
    <w:uiPriority w:val="99"/>
    <w:semiHidden/>
    <w:unhideWhenUsed/>
    <w:rsid w:val="009B1DBE"/>
    <w:rPr>
      <w:color w:val="605E5C"/>
      <w:shd w:val="clear" w:color="auto" w:fill="E1DFDD"/>
    </w:rPr>
  </w:style>
  <w:style w:type="character" w:styleId="UnresolvedMention">
    <w:name w:val="Unresolved Mention"/>
    <w:basedOn w:val="DefaultParagraphFont"/>
    <w:uiPriority w:val="99"/>
    <w:semiHidden/>
    <w:unhideWhenUsed/>
    <w:rsid w:val="00AD6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62604">
      <w:bodyDiv w:val="1"/>
      <w:marLeft w:val="0"/>
      <w:marRight w:val="0"/>
      <w:marTop w:val="0"/>
      <w:marBottom w:val="0"/>
      <w:divBdr>
        <w:top w:val="none" w:sz="0" w:space="0" w:color="auto"/>
        <w:left w:val="none" w:sz="0" w:space="0" w:color="auto"/>
        <w:bottom w:val="none" w:sz="0" w:space="0" w:color="auto"/>
        <w:right w:val="none" w:sz="0" w:space="0" w:color="auto"/>
      </w:divBdr>
    </w:div>
    <w:div w:id="1443263312">
      <w:bodyDiv w:val="1"/>
      <w:marLeft w:val="0"/>
      <w:marRight w:val="0"/>
      <w:marTop w:val="0"/>
      <w:marBottom w:val="0"/>
      <w:divBdr>
        <w:top w:val="none" w:sz="0" w:space="0" w:color="auto"/>
        <w:left w:val="none" w:sz="0" w:space="0" w:color="auto"/>
        <w:bottom w:val="none" w:sz="0" w:space="0" w:color="auto"/>
        <w:right w:val="none" w:sz="0" w:space="0" w:color="auto"/>
      </w:divBdr>
    </w:div>
    <w:div w:id="208707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ithandwilliamson.com/en/services/restructuring-and-recovery-services/guinness-mahon-trust-corporation-limited/" TargetMode="External"/><Relationship Id="rId13" Type="http://schemas.openxmlformats.org/officeDocument/2006/relationships/hyperlink" Target="https://smithandwilliamson.com/en/services/restructuring-and-recovery-services/guinness-mahon-trust-corporation-limite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mithandwilliamson.com/en/services/restructuring-and-recovery-services/guinness-mahon-trust-corporation-limite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org.uk/" TargetMode="External"/><Relationship Id="rId5" Type="http://schemas.openxmlformats.org/officeDocument/2006/relationships/webSettings" Target="webSettings.xml"/><Relationship Id="rId15" Type="http://schemas.openxmlformats.org/officeDocument/2006/relationships/hyperlink" Target="https://hartleypensions.com/about-us/" TargetMode="External"/><Relationship Id="rId23" Type="http://schemas.openxmlformats.org/officeDocument/2006/relationships/theme" Target="theme/theme1.xml"/><Relationship Id="rId10" Type="http://schemas.openxmlformats.org/officeDocument/2006/relationships/hyperlink" Target="https://hartleypensions.com/about-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scs.org.uk/failed-firms/guinness-mahon" TargetMode="External"/><Relationship Id="rId14" Type="http://schemas.openxmlformats.org/officeDocument/2006/relationships/hyperlink" Target="mailto:GMTC@smithandwilliamson.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mithandwilliamson.com/rrsgd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8027-7366-417F-B2CA-6F8FA965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Smith &amp; Williamson</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Percy</dc:creator>
  <cp:lastModifiedBy>Chris Allen</cp:lastModifiedBy>
  <cp:revision>6</cp:revision>
  <cp:lastPrinted>2019-08-13T14:49:00Z</cp:lastPrinted>
  <dcterms:created xsi:type="dcterms:W3CDTF">2020-02-11T21:53:00Z</dcterms:created>
  <dcterms:modified xsi:type="dcterms:W3CDTF">2020-02-17T17:31:00Z</dcterms:modified>
</cp:coreProperties>
</file>